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bookmarkStart w:id="0" w:name="_GoBack"/>
      <w:bookmarkEnd w:id="0"/>
      <w:r>
        <w:rPr>
          <w:rFonts w:hint="eastAsia" w:ascii="宋体" w:hAnsi="宋体"/>
          <w:b/>
          <w:sz w:val="44"/>
          <w:szCs w:val="44"/>
        </w:rPr>
        <w:t>安徽省社会科学院“十四五”发展规划</w:t>
      </w:r>
    </w:p>
    <w:p>
      <w:pPr>
        <w:spacing w:line="560" w:lineRule="exact"/>
        <w:jc w:val="center"/>
        <w:rPr>
          <w:sz w:val="32"/>
          <w:szCs w:val="32"/>
        </w:rPr>
      </w:pPr>
      <w:r>
        <w:rPr>
          <w:rFonts w:hint="eastAsia"/>
          <w:sz w:val="32"/>
          <w:szCs w:val="32"/>
        </w:rPr>
        <w:t>（修改二稿）</w:t>
      </w:r>
    </w:p>
    <w:p>
      <w:pPr>
        <w:widowControl/>
        <w:spacing w:line="560" w:lineRule="exact"/>
        <w:outlineLvl w:val="0"/>
        <w:rPr>
          <w:rFonts w:ascii="仿宋" w:hAnsi="仿宋" w:eastAsia="仿宋"/>
          <w:sz w:val="28"/>
          <w:szCs w:val="28"/>
        </w:rPr>
      </w:pPr>
    </w:p>
    <w:p>
      <w:pPr>
        <w:widowControl/>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u w:val="single"/>
        </w:rPr>
        <w:t>深入学习习近平新时代中国特色社会主义思想，</w:t>
      </w:r>
      <w:r>
        <w:rPr>
          <w:rFonts w:hint="eastAsia" w:ascii="仿宋" w:hAnsi="仿宋" w:eastAsia="仿宋"/>
          <w:sz w:val="32"/>
          <w:szCs w:val="32"/>
        </w:rPr>
        <w:t>全面贯彻习近平总书记关于哲学社会科学和新型智库建设的重要论述及考察安徽重要讲话指示精神，推动安徽省社会科学院各项事业高质量发展，充分发挥省委省政府“思想库”“智囊团”作用，根据《安徽省国民经济和社会发展第十四个五年规划和2035年远景目标纲要》，结合社科院实际，特编制本规划。</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一、发展基础</w:t>
      </w:r>
    </w:p>
    <w:p>
      <w:pPr>
        <w:widowControl/>
        <w:spacing w:line="560" w:lineRule="exact"/>
        <w:outlineLvl w:val="0"/>
        <w:rPr>
          <w:rFonts w:ascii="仿宋" w:hAnsi="仿宋" w:eastAsia="仿宋"/>
          <w:sz w:val="32"/>
          <w:szCs w:val="32"/>
        </w:rPr>
      </w:pPr>
      <w:r>
        <w:rPr>
          <w:rFonts w:hint="eastAsia" w:ascii="仿宋" w:hAnsi="仿宋" w:eastAsia="仿宋"/>
          <w:sz w:val="32"/>
          <w:szCs w:val="32"/>
        </w:rPr>
        <w:t xml:space="preserve">    “十三五”时期，省社科院坚持以习近平新时代中国特色社会主义思想为指导，全面贯彻习近平总书记在哲学社会科学工作座谈会上的重要讲话精神及考察安徽重要讲话指示精神，全院上下凝心聚力、攻坚克难，全面完成了“十三</w:t>
      </w:r>
    </w:p>
    <w:p>
      <w:pPr>
        <w:widowControl/>
        <w:spacing w:line="560" w:lineRule="exact"/>
        <w:outlineLvl w:val="0"/>
        <w:rPr>
          <w:rFonts w:ascii="仿宋" w:hAnsi="仿宋" w:eastAsia="仿宋"/>
          <w:sz w:val="32"/>
          <w:szCs w:val="32"/>
        </w:rPr>
      </w:pPr>
      <w:r>
        <w:rPr>
          <w:rFonts w:hint="eastAsia" w:ascii="仿宋" w:hAnsi="仿宋" w:eastAsia="仿宋"/>
          <w:sz w:val="32"/>
          <w:szCs w:val="32"/>
        </w:rPr>
        <w:t>五”规划目标任务。</w:t>
      </w:r>
    </w:p>
    <w:p>
      <w:pPr>
        <w:widowControl/>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w:t>
      </w:r>
      <w:r>
        <w:rPr>
          <w:rFonts w:hint="eastAsia" w:ascii="楷体" w:hAnsi="楷体" w:eastAsia="楷体"/>
          <w:sz w:val="32"/>
          <w:szCs w:val="32"/>
        </w:rPr>
        <w:t>马克思主义指导地位不断巩固。</w:t>
      </w:r>
      <w:r>
        <w:rPr>
          <w:rFonts w:hint="eastAsia" w:ascii="仿宋" w:hAnsi="仿宋" w:eastAsia="仿宋" w:cs="仿宋_GB2312"/>
          <w:sz w:val="32"/>
          <w:szCs w:val="32"/>
          <w:u w:val="single"/>
        </w:rPr>
        <w:t>坚持马克思主义在意识形态领域的指导地位，牢牢把握意识形态工作领导权，</w:t>
      </w:r>
      <w:r>
        <w:rPr>
          <w:rFonts w:hint="eastAsia" w:ascii="仿宋" w:hAnsi="仿宋" w:eastAsia="仿宋" w:cs="仿宋_GB2312"/>
          <w:sz w:val="32"/>
          <w:szCs w:val="32"/>
        </w:rPr>
        <w:t>有效发挥全省意识形态研究、阐释和宣传坚强</w:t>
      </w:r>
      <w:r>
        <w:rPr>
          <w:rFonts w:hint="eastAsia" w:ascii="仿宋" w:hAnsi="仿宋" w:eastAsia="仿宋" w:cs="仿宋_GB2312"/>
          <w:sz w:val="32"/>
          <w:szCs w:val="32"/>
          <w:u w:val="single"/>
        </w:rPr>
        <w:t>重镇</w:t>
      </w:r>
      <w:r>
        <w:rPr>
          <w:rFonts w:hint="eastAsia" w:ascii="仿宋" w:hAnsi="仿宋" w:eastAsia="仿宋" w:cs="仿宋_GB2312"/>
          <w:sz w:val="32"/>
          <w:szCs w:val="32"/>
        </w:rPr>
        <w:t>作用，在《人民日报》《光明日报》《经济日报》《求是》以“安徽省中国特色社会主义理论体系研究中心”名义发表理论文章35篇，在《安徽日报》《江淮》发表理论文章40篇，连续多年位居全省中特中心研究基地首位。</w:t>
      </w:r>
      <w:r>
        <w:rPr>
          <w:rFonts w:hint="eastAsia" w:ascii="仿宋" w:hAnsi="仿宋" w:eastAsia="仿宋" w:cs="仿宋_GB2312"/>
          <w:sz w:val="32"/>
          <w:szCs w:val="32"/>
          <w:u w:val="single"/>
        </w:rPr>
        <w:t>《改革开放的“安徽样本”》获省直机关精神文明建设“五个一成果奖”。</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基础理论研究取得新进展。</w:t>
      </w:r>
      <w:r>
        <w:rPr>
          <w:rFonts w:hint="eastAsia" w:ascii="仿宋" w:hAnsi="仿宋" w:eastAsia="仿宋" w:cs="仿宋_GB2312"/>
          <w:sz w:val="32"/>
          <w:szCs w:val="32"/>
        </w:rPr>
        <w:t>承担国家社科基金项目15项，省社科规划课题等省级课题73项（其中省社科规划重大课题3项）、其他各级各类课题69项；承担完成马克思主义理论研究和建设工程项目“安徽农村改革实践研究”“党的十八大以来安徽创新型文化强省建设研究”。组织实施省领导圈定课题120项，院青年课题87项。发表论文、研究报告1657篇，出版著作72部。获安徽省社会科学奖（社科类）10项，其中一等奖2项、二等奖2项、三等奖6项。</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高端智库建设实现新突破。</w:t>
      </w:r>
      <w:r>
        <w:rPr>
          <w:rFonts w:hint="eastAsia" w:ascii="仿宋" w:hAnsi="仿宋" w:eastAsia="仿宋" w:cs="仿宋_GB2312"/>
          <w:sz w:val="32"/>
          <w:szCs w:val="32"/>
        </w:rPr>
        <w:t>安徽省社会科学院区域现代化研究院是我省首批重点智库。我院2项智库成果获2019年度、2020年度CTTI来源智库年度精品成果奖；完成“部门出题 智库解题”8项，2项成果获优秀智库成果。45篇舆情分析报告获中宣部综合采用，其中5篇获中央领导批示。30项省领导圈定课题成果获省领导批示。《咨政》共有23篇研究报告获省领导批示。参加各级政府和厅局的决策咨询52次。与省九三学社、安徽师范大学签署了战略合作协议，成立了淮北分院、黄山分院，新设立1个省情调研基地，积极开展省情调查研究，</w:t>
      </w:r>
      <w:r>
        <w:rPr>
          <w:rFonts w:hint="eastAsia" w:ascii="仿宋" w:hAnsi="仿宋" w:eastAsia="仿宋" w:cs="仿宋_GB2312"/>
          <w:sz w:val="32"/>
          <w:szCs w:val="32"/>
          <w:u w:val="single"/>
        </w:rPr>
        <w:t>承担46项省、市、县发展规划编制项目，</w:t>
      </w:r>
      <w:r>
        <w:rPr>
          <w:rFonts w:hint="eastAsia" w:ascii="仿宋" w:hAnsi="仿宋" w:eastAsia="仿宋" w:cs="仿宋_GB2312"/>
          <w:sz w:val="32"/>
          <w:szCs w:val="32"/>
        </w:rPr>
        <w:t>服务地方经济社会发展。</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学术交流活动取得新拓展。</w:t>
      </w:r>
      <w:r>
        <w:rPr>
          <w:rFonts w:hint="eastAsia" w:ascii="仿宋" w:hAnsi="仿宋" w:eastAsia="仿宋" w:cs="仿宋_GB2312"/>
          <w:sz w:val="32"/>
          <w:szCs w:val="32"/>
        </w:rPr>
        <w:t>先后与国内高端智库或知名高校合作主办承办各类高规格、高水平学术研讨会议37次。与国内相关智库、研究机构和高校学术交流134人次。先后派出两批10人赴国外与相关智库机构进行学术交流。</w:t>
      </w:r>
    </w:p>
    <w:p>
      <w:pPr>
        <w:spacing w:line="560" w:lineRule="exact"/>
        <w:ind w:firstLine="640" w:firstLineChars="200"/>
        <w:outlineLvl w:val="0"/>
        <w:rPr>
          <w:rFonts w:ascii="仿宋" w:hAnsi="仿宋" w:eastAsia="仿宋" w:cs="仿宋_GB2312"/>
          <w:sz w:val="32"/>
          <w:szCs w:val="32"/>
        </w:rPr>
      </w:pPr>
      <w:r>
        <w:rPr>
          <w:rFonts w:hint="eastAsia" w:ascii="楷体" w:hAnsi="楷体" w:eastAsia="楷体"/>
          <w:sz w:val="32"/>
          <w:szCs w:val="32"/>
        </w:rPr>
        <w:softHyphen/>
      </w:r>
      <w:r>
        <w:rPr>
          <w:rFonts w:hint="eastAsia" w:ascii="仿宋" w:hAnsi="仿宋" w:eastAsia="仿宋" w:cs="仿宋_GB2312"/>
          <w:sz w:val="32"/>
          <w:szCs w:val="32"/>
        </w:rPr>
        <w:t>——规章</w:t>
      </w:r>
      <w:r>
        <w:rPr>
          <w:rFonts w:hint="eastAsia" w:ascii="楷体" w:hAnsi="楷体" w:eastAsia="楷体"/>
          <w:sz w:val="32"/>
          <w:szCs w:val="32"/>
        </w:rPr>
        <w:t>制度建设取得新成效。</w:t>
      </w:r>
      <w:r>
        <w:rPr>
          <w:rFonts w:hint="eastAsia" w:ascii="仿宋" w:hAnsi="仿宋" w:eastAsia="仿宋" w:cs="仿宋_GB2312"/>
          <w:sz w:val="32"/>
          <w:szCs w:val="32"/>
        </w:rPr>
        <w:t>制定或修订《安徽省社会科学院党组会议制度》《安徽省社会科学院院务会议制度》《安徽省领导圈定课题管理办法》《安徽省社会科学院科研先进个人奖、科研先进集体奖和科研个人进步奖（试行）》《安徽省社会科学院舆情风险评估及应对处置办法（试行）》《安徽省社会科学院博士基金项目管理办法》《安徽省社会科学院关于非编性研究中心管理办法》《安徽省社会科学院内部审计暂行规定》《安徽省社会科学院公务接待规定》《安徽省社会科学院党风廉政建设谈话制度实施办法》等规章制度58项，保障各项工作程序化、规范化、制度化运作。</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名刊工程建设迈上新台阶。</w:t>
      </w:r>
      <w:r>
        <w:rPr>
          <w:rFonts w:hint="eastAsia" w:ascii="仿宋" w:hAnsi="仿宋" w:eastAsia="仿宋" w:cs="仿宋_GB2312"/>
          <w:sz w:val="32"/>
          <w:szCs w:val="32"/>
        </w:rPr>
        <w:t>《江淮论坛》《安徽史学》始终坚持以习近平新时代中国特色社会主义思想为指导，注重思想性、学术性和原创性，期刊影响力指数及影响因子均位居同类期刊中等偏上。持续入选中文社会科学引文索引来源期刊、中国人文社会科学核心期刊、全国中文核心期刊。开通了在线稿件处理系统、微信公众号。《江淮论坛》刊文被《新华文摘》全文转载23篇、《中国社会科学文摘》全文转载7篇、人大复印报刊资料全文转载108篇。</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行政管理能力得到新提升。</w:t>
      </w:r>
      <w:r>
        <w:rPr>
          <w:rFonts w:hint="eastAsia" w:ascii="仿宋" w:hAnsi="仿宋" w:eastAsia="仿宋" w:cs="仿宋_GB2312"/>
          <w:sz w:val="32"/>
          <w:szCs w:val="32"/>
        </w:rPr>
        <w:t>获评“省直文明单位”、1名同志被评选为省劳动模范，4名同志分获省直机关有关荣誉称号。2019年度省直单位定点帮扶成效考核获得“好”的等次。驻上坊村工作队荣获“安庆市先进驻村工作队”；独山村受到中央督查暗访组“五个好”的肯定性评价。提拔使用处所级领导11人，交流轮岗锻炼18人；通过公开选录博士和调入等方式录用11名博士、6名硕士，24人晋升高级专业技术职务。申报成功国家级博士后科研工作站。连续3年平安建设在年度考核中获优秀等次；连续5年被评为省直单位密码工作优秀单位；连续2年被评为“省级部门预算管理工作绩效考核优秀部门”。监察部门强化日常监督。老干部工作部门充分利用信息化平台，提升服务效能。图书馆升级自动化管理系统，创新建设“习近平新时代中国特色社会主义思想”“长三角”“农业农村”等专题文献库，院网站</w:t>
      </w:r>
      <w:r>
        <w:rPr>
          <w:rFonts w:hint="eastAsia" w:ascii="仿宋" w:hAnsi="仿宋" w:eastAsia="仿宋" w:cs="仿宋_GB2312"/>
          <w:sz w:val="32"/>
          <w:szCs w:val="32"/>
          <w:u w:val="single"/>
        </w:rPr>
        <w:t>成功</w:t>
      </w:r>
      <w:r>
        <w:rPr>
          <w:rFonts w:hint="eastAsia" w:ascii="仿宋" w:hAnsi="仿宋" w:eastAsia="仿宋" w:cs="仿宋_GB2312"/>
          <w:sz w:val="32"/>
          <w:szCs w:val="32"/>
        </w:rPr>
        <w:t>改版。后勤服务实现社会化。</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w:t>
      </w:r>
      <w:r>
        <w:rPr>
          <w:rFonts w:hint="eastAsia" w:ascii="楷体" w:hAnsi="楷体" w:eastAsia="楷体"/>
          <w:sz w:val="32"/>
          <w:szCs w:val="32"/>
        </w:rPr>
        <w:t>全面从严治党开创新局面。</w:t>
      </w:r>
      <w:r>
        <w:rPr>
          <w:rFonts w:hint="eastAsia" w:ascii="仿宋" w:hAnsi="仿宋" w:eastAsia="仿宋" w:cs="仿宋_GB2312"/>
          <w:sz w:val="32"/>
          <w:szCs w:val="32"/>
        </w:rPr>
        <w:t>深入组织开展“两学一做”主题教育、“讲政治、重规矩、作表率”专题教育、“讲忠诚、严纪律、立政德”警示教育、“不忘初心牢记使命”主题教育、“三个以案”警示教育等，将党建工作与科研工作同谋划、同部署、同推进、同考核，党建引领力进一步提升。认真贯彻落实全面从严治党“两个责任”，大力开展作风建设，推动全面从严治党向纵深发展。严格落实意识形态工作责任制，在主办的各种学术年会、论坛、研讨会、座谈会等都能严格把关。获省直单位“学习强国”最佳组织奖。</w:t>
      </w:r>
    </w:p>
    <w:p>
      <w:pPr>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五年来，我们始终</w:t>
      </w:r>
      <w:r>
        <w:rPr>
          <w:rFonts w:hint="eastAsia" w:ascii="楷体" w:hAnsi="楷体" w:eastAsia="楷体" w:cs="仿宋_GB2312"/>
          <w:sz w:val="32"/>
          <w:szCs w:val="32"/>
        </w:rPr>
        <w:t>坚定政治方向，坚持马克思主义指导地位。</w:t>
      </w:r>
      <w:r>
        <w:rPr>
          <w:rFonts w:hint="eastAsia" w:ascii="仿宋" w:hAnsi="仿宋" w:eastAsia="仿宋" w:cs="仿宋_GB2312"/>
          <w:sz w:val="32"/>
          <w:szCs w:val="32"/>
        </w:rPr>
        <w:t>正确运用马克思主义立场、观点和方法，研究现实问题和学术问题，保持清醒的理论自觉。</w:t>
      </w:r>
      <w:r>
        <w:rPr>
          <w:rFonts w:hint="eastAsia" w:ascii="楷体" w:hAnsi="楷体" w:eastAsia="楷体" w:cs="仿宋_GB2312"/>
          <w:sz w:val="32"/>
          <w:szCs w:val="32"/>
        </w:rPr>
        <w:t>坚持问题导向，坚持与时代同步伐。</w:t>
      </w:r>
      <w:r>
        <w:rPr>
          <w:rFonts w:hint="eastAsia" w:ascii="仿宋" w:hAnsi="仿宋" w:eastAsia="仿宋" w:cs="仿宋_GB2312"/>
          <w:sz w:val="32"/>
          <w:szCs w:val="32"/>
        </w:rPr>
        <w:t>以服务省委省政府决策为宗旨，以项目和问题为导向，持续推出服务安徽经济社会发展的高质量成果。</w:t>
      </w:r>
      <w:r>
        <w:rPr>
          <w:rFonts w:hint="eastAsia" w:ascii="楷体" w:hAnsi="楷体" w:eastAsia="楷体" w:cs="仿宋_GB2312"/>
          <w:sz w:val="32"/>
          <w:szCs w:val="32"/>
        </w:rPr>
        <w:t>坚守价值取向，坚持以人民为中心。</w:t>
      </w:r>
      <w:r>
        <w:rPr>
          <w:rFonts w:hint="eastAsia" w:ascii="仿宋" w:hAnsi="仿宋" w:eastAsia="仿宋" w:cs="仿宋_GB2312"/>
          <w:sz w:val="32"/>
          <w:szCs w:val="32"/>
        </w:rPr>
        <w:t>通过实地调查研究，了解百姓生活状况，把握群众思想脉搏，着眼群众需要解疑释惑、阐明道理，把学问写进群众心坎里。</w:t>
      </w:r>
      <w:r>
        <w:rPr>
          <w:rFonts w:hint="eastAsia" w:ascii="楷体" w:hAnsi="楷体" w:eastAsia="楷体" w:cs="仿宋_GB2312"/>
          <w:sz w:val="32"/>
          <w:szCs w:val="32"/>
        </w:rPr>
        <w:t>坚定改革创新，勇于自我革命。</w:t>
      </w:r>
      <w:r>
        <w:rPr>
          <w:rFonts w:hint="eastAsia" w:ascii="仿宋" w:hAnsi="仿宋" w:eastAsia="仿宋" w:cs="仿宋_GB2312"/>
          <w:sz w:val="32"/>
          <w:szCs w:val="32"/>
        </w:rPr>
        <w:t>持续开展体制机制改革，不断推进战略转型。</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二、发展环境</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“十四五”时期，我国将转向高质量发展阶段，国际环境的不稳定不确定因素将大大增加，国内发展环境面临深刻复杂变化，安徽处于重要战略机遇期，机遇和挑战并存。在新发展阶段，</w:t>
      </w:r>
      <w:r>
        <w:rPr>
          <w:rFonts w:hint="eastAsia" w:ascii="仿宋" w:hAnsi="仿宋" w:eastAsia="仿宋" w:cs="仿宋_GB2312"/>
          <w:sz w:val="32"/>
          <w:szCs w:val="32"/>
          <w:u w:val="single"/>
        </w:rPr>
        <w:t>省</w:t>
      </w:r>
      <w:r>
        <w:rPr>
          <w:rFonts w:hint="eastAsia" w:ascii="仿宋" w:hAnsi="仿宋" w:eastAsia="仿宋" w:cs="仿宋_GB2312"/>
          <w:sz w:val="32"/>
          <w:szCs w:val="32"/>
        </w:rPr>
        <w:t>社科院将面临重大发展机遇和挑战。</w:t>
      </w:r>
    </w:p>
    <w:p>
      <w:pPr>
        <w:spacing w:line="560" w:lineRule="exact"/>
        <w:ind w:firstLine="642" w:firstLineChars="200"/>
        <w:rPr>
          <w:rFonts w:ascii="仿宋" w:hAnsi="仿宋" w:eastAsia="仿宋" w:cs="仿宋_GB2312"/>
          <w:sz w:val="32"/>
          <w:szCs w:val="32"/>
        </w:rPr>
      </w:pPr>
      <w:r>
        <w:rPr>
          <w:rFonts w:hint="eastAsia" w:ascii="仿宋" w:hAnsi="仿宋" w:eastAsia="仿宋" w:cs="仿宋_GB2312"/>
          <w:b/>
          <w:bCs/>
          <w:sz w:val="32"/>
          <w:szCs w:val="32"/>
        </w:rPr>
        <w:t>（一）发展机遇</w:t>
      </w:r>
    </w:p>
    <w:p>
      <w:pPr>
        <w:spacing w:line="560" w:lineRule="exact"/>
        <w:ind w:firstLine="640" w:firstLineChars="200"/>
        <w:rPr>
          <w:rFonts w:ascii="仿宋" w:hAnsi="仿宋" w:eastAsia="仿宋" w:cs="仿宋_GB2312"/>
          <w:b/>
          <w:bCs/>
          <w:sz w:val="32"/>
          <w:szCs w:val="32"/>
        </w:rPr>
      </w:pPr>
      <w:r>
        <w:rPr>
          <w:rFonts w:hint="eastAsia" w:ascii="楷体" w:hAnsi="楷体" w:eastAsia="楷体" w:cs="仿宋_GB2312"/>
          <w:bCs/>
          <w:sz w:val="32"/>
          <w:szCs w:val="32"/>
        </w:rPr>
        <w:t>从国际环境看，</w:t>
      </w:r>
      <w:r>
        <w:rPr>
          <w:rFonts w:hint="eastAsia" w:ascii="仿宋" w:hAnsi="仿宋" w:eastAsia="仿宋" w:cs="仿宋_GB2312"/>
          <w:sz w:val="32"/>
          <w:szCs w:val="32"/>
        </w:rPr>
        <w:t>当今世界正经历百年未有之大变局，新冠肺炎疫情影响广泛而深远，世界科技格局在新兴领域的竞争日益激烈，全球治理格局将呈现较大的不确定性，主要大国或大国集团在经济、政治、科技和社会治理等领域的力量对比将进一步演化，经济全球化遭遇逆流，国际环境日趋复杂，不稳定性不确定性明显增加，世界进入动荡变革期，单边主义、保护主义、霸权主义对世界和平与发展构成威胁。这些一系列新的重大课题，迫切需要哲学社会科学不断为其提供新的理论支持；迫切需要中国智库积极加强国际话语体系建设、拓展交流合作方式、畅通对外传播渠道，进一步彰显中国制度优势，讲好中国故事，传播好中国声音，着力提升中国的国际影响力和话语权。</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从国内环境看，</w:t>
      </w:r>
      <w:r>
        <w:rPr>
          <w:rFonts w:hint="eastAsia" w:ascii="仿宋" w:hAnsi="仿宋" w:eastAsia="仿宋" w:cs="仿宋_GB2312"/>
          <w:sz w:val="32"/>
          <w:szCs w:val="32"/>
        </w:rPr>
        <w:t>党的十八大以来，以习近平同志为核心的党中央高度重视哲学社会科学工作，习近平总书记于2016年5月17日在哲学社会科学工作座谈会上明确提出“加快构建中国特色哲学社会科学”的重大论断和战略任务，当代中国哲学社会科学发展揭开了崭新的篇章。2017年，中共中央印发了《关于加快构建中国特色哲学社会科学的意见》。当前，各级党委政府及社会各界对哲学社会科学研究成果重要作用的认识也在不断提高，大量研究成果成为制定政策的依据和重要参考。随着社会不断发展，哲学社会科学的地位和作用会越来越受到党和政府及社会各界的高度重视。我国正处于实现中华民族伟大复兴关键时期，进入全面建设社会主义现代化国家、向第二个百年奋斗目标进军的新发展阶段。安徽处于重要战略机遇期，全面开启新阶段现代化美好安徽新征程。在新事业推进中，国家和我省会遇到一系列前所未有的重大理论问题和实践问题，特别是当下，发展不平衡不充分问题仍然突出，重点领域和关键环节改革任务仍然艰巨，科技成果转化率不高，关键领域存在“卡脖子”现象，工业“四基”水平不适应高质量发展要求，农业基础还不稳固，城乡区域发展差距和收入分配差距较大，中心城市和城市群竞争力总体不强，县域经济、民营经济发展不充分，生态环保任重道远，民生保障短板较多，社会治理还有弱项。这些问题，为社科院哲学社会科学工作者大显身手提供了广阔的用武之地。</w:t>
      </w:r>
    </w:p>
    <w:p>
      <w:pPr>
        <w:spacing w:line="560" w:lineRule="exact"/>
        <w:ind w:firstLine="662" w:firstLineChars="200"/>
        <w:rPr>
          <w:rFonts w:ascii="仿宋" w:hAnsi="仿宋" w:eastAsia="仿宋" w:cs="仿宋_GB2312"/>
          <w:sz w:val="32"/>
          <w:szCs w:val="32"/>
        </w:rPr>
      </w:pPr>
      <w:r>
        <w:rPr>
          <w:rFonts w:hint="eastAsia" w:ascii="仿宋" w:hAnsi="仿宋" w:eastAsia="仿宋" w:cs="黑体"/>
          <w:b/>
          <w:bCs/>
          <w:color w:val="000000"/>
          <w:spacing w:val="5"/>
          <w:sz w:val="32"/>
          <w:szCs w:val="32"/>
          <w:shd w:val="clear" w:color="auto" w:fill="FFFFFF"/>
        </w:rPr>
        <w:t>（二）发展挑战</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管理体制和现实发展不相适应。</w:t>
      </w:r>
      <w:r>
        <w:rPr>
          <w:rFonts w:hint="eastAsia" w:ascii="仿宋" w:hAnsi="仿宋" w:eastAsia="仿宋" w:cs="仿宋_GB2312"/>
          <w:sz w:val="32"/>
          <w:szCs w:val="32"/>
        </w:rPr>
        <w:t>我省对决策咨询研究，实行党政多部门多头管理，至今尚未对决策咨询研究及其体系建设进行科学规划、缺乏综合协调管理，不利于哲学社会科学发展。现有的科研布局、学科设置、人才配备、资金运行，还没有充分向一线研究机构集聚。科研投入“激励”与“约束”的矛盾还将在一定时期内继续存在，在调动哲学社会科学工作者积极性方面也还缺乏配套的激励机制。现有的科研投入模式、管钱用钱方式，不利于充分调动科研人员的积极性，难以充分释放科研生产力与科研活力。还存在哲学社会科学领域的投入不足，科研中低层次的重复，研究课题与实际需要相脱节等问题。</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哲学社会科学研究面临激烈竞争。</w:t>
      </w:r>
      <w:r>
        <w:rPr>
          <w:rFonts w:hint="eastAsia" w:ascii="仿宋" w:hAnsi="仿宋" w:eastAsia="仿宋" w:cs="仿宋_GB2312"/>
          <w:sz w:val="32"/>
          <w:szCs w:val="32"/>
        </w:rPr>
        <w:t>随着各级政府对哲学社会科学的重视，为更好地加强决策咨询作用，各级政府都加强智库建设。当前我省有高等院校、社科院、党校（行政学院）、党委政府及其部门研究所（室）和学术团体“五路大军”组成的哲学社会科学研究队伍和智库，在资源、经费和为政府服务方面面临着激烈的竞争。目前，我院虽然是省委省政府的重要研究机构和智库，但在地方社科院系统处于中游水平。机构编制、财政拨款、人才规模、课题项目等均低于全国省级社科院平均水平。哲学社会科学研究千帆竞发，不进则退。我院未来五年要在新型智库建设和综合实力方面实现跃升，需要加倍努力。</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bCs/>
          <w:sz w:val="32"/>
          <w:szCs w:val="32"/>
        </w:rPr>
        <w:t>在人才引进和培养方面处于不利地位。</w:t>
      </w:r>
      <w:r>
        <w:rPr>
          <w:rFonts w:hint="eastAsia" w:ascii="仿宋" w:hAnsi="仿宋" w:eastAsia="仿宋" w:cs="仿宋_GB2312"/>
          <w:sz w:val="32"/>
          <w:szCs w:val="32"/>
        </w:rPr>
        <w:t>哲学社会科学人才的培养关系到哲学社会科学繁荣发展。当前全国整个社科院系统都缺乏一个人才的培养、发现、使用、提高、再教育等方面有机的、完善的、配套的机制，普遍面临人才不足问题。近年来我院高层人才不仅难以引进，反而有外流趋势，这是当前我院发展面临的严重问题与挑战。</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同时，我们也看到，社科院哲学社会科学研究和新型智库建设水平还有待提升，与省委省政府对社科院的要求相比、与全面建设新阶段现代化美好安徽的新要求相比还有差距。如聚焦聚力还不够，高端人才、领军人才缺乏，“皖字品牌”打造还不够，特色学科还不够明显，有重要影响力的精品成果还不够多，科研成果转化率还不够高，体制机制还不能较好地适应新发展阶段的新要求等。</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三、发展思路</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（一）指导思想</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高举中国特色社会主义伟大旗帜，以马克思列宁主义、毛泽东思想、邓小平理论、“三个代表”重要思想、科学发展观和</w:t>
      </w:r>
      <w:r>
        <w:rPr>
          <w:rFonts w:hint="eastAsia" w:ascii="仿宋" w:hAnsi="仿宋" w:eastAsia="仿宋" w:cs="仿宋_GB2312"/>
          <w:sz w:val="32"/>
          <w:szCs w:val="32"/>
        </w:rPr>
        <w:t>习近平新时代中国特色社会主义思想为指导，</w:t>
      </w:r>
      <w:r>
        <w:rPr>
          <w:rFonts w:hint="eastAsia" w:ascii="仿宋" w:hAnsi="仿宋" w:eastAsia="仿宋" w:cs="仿宋_GB2312"/>
          <w:sz w:val="32"/>
          <w:szCs w:val="32"/>
          <w:u w:val="single"/>
        </w:rPr>
        <w:t>坚持马克思主义在意识形态领域的指导地位，</w:t>
      </w:r>
      <w:r>
        <w:rPr>
          <w:rFonts w:hint="eastAsia" w:ascii="仿宋" w:hAnsi="仿宋" w:eastAsia="仿宋"/>
          <w:sz w:val="32"/>
          <w:szCs w:val="32"/>
        </w:rPr>
        <w:t>全面贯彻落实党的十九大和十九届二中、三中、四中、五中全会精神</w:t>
      </w:r>
      <w:r>
        <w:rPr>
          <w:rFonts w:hint="eastAsia" w:ascii="仿宋" w:hAnsi="仿宋" w:eastAsia="仿宋"/>
          <w:sz w:val="28"/>
          <w:szCs w:val="28"/>
        </w:rPr>
        <w:t>，</w:t>
      </w:r>
      <w:r>
        <w:rPr>
          <w:rFonts w:hint="eastAsia" w:ascii="仿宋" w:hAnsi="仿宋" w:eastAsia="仿宋" w:cs="仿宋_GB2312"/>
          <w:sz w:val="32"/>
          <w:szCs w:val="32"/>
        </w:rPr>
        <w:t>深入学习贯彻习近平总书记考察安徽的重要讲话指示精神，坚持举旗帜、聚民心、育新人、兴文化、展形象的使命任务，以研究和解决我省经济社会发展中的重大理论问题和实践问题为主要任务，以服务全省工作大局为主攻方向，大力开展基础理论研究和应用对策研究，为新阶段现代化美好安徽建设作出新的贡献。</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（二）基本原则</w:t>
      </w:r>
    </w:p>
    <w:p>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——坚持党的全面领导。</w:t>
      </w:r>
      <w:r>
        <w:rPr>
          <w:rFonts w:hint="eastAsia" w:ascii="仿宋" w:hAnsi="仿宋" w:eastAsia="仿宋" w:cs="仿宋_GB2312"/>
          <w:sz w:val="32"/>
          <w:szCs w:val="32"/>
        </w:rPr>
        <w:t>始终坚持把党的全面领导作为我院开展工作的根本政治保证，贯彻全面从严治党要求，不断增强党的创新力、凝聚力、战斗力，提高党把方向、谋大局、定政策、促改革的能力。</w:t>
      </w:r>
    </w:p>
    <w:p>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——坚持以人民为中心。</w:t>
      </w:r>
      <w:r>
        <w:rPr>
          <w:rFonts w:hint="eastAsia" w:ascii="仿宋" w:hAnsi="仿宋" w:eastAsia="仿宋" w:cs="仿宋_GB2312"/>
          <w:sz w:val="32"/>
          <w:szCs w:val="32"/>
        </w:rPr>
        <w:t>始终坚持把以人民为中心的导向作为我院地方综合性高端智库建设的根本宗旨，一切为了人民，一切依靠人民，从群众中来到群众中去，切实提高为人民述学立论的能力和水平。</w:t>
      </w:r>
    </w:p>
    <w:p>
      <w:pPr>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——坚持服务工作大局。</w:t>
      </w:r>
      <w:r>
        <w:rPr>
          <w:rFonts w:hint="eastAsia" w:ascii="仿宋" w:hAnsi="仿宋" w:eastAsia="仿宋" w:cs="仿宋_GB2312"/>
          <w:sz w:val="32"/>
          <w:szCs w:val="32"/>
        </w:rPr>
        <w:t>围绕省委省政府工作大局，关注群众热点问题，聚焦我省经济社会发展中的堵点、难点和卡点问题，开展前瞻性、针对性研究，更好发挥咨政建言、理论创新、舆论引导、社会服务的功能。</w:t>
      </w:r>
    </w:p>
    <w:p>
      <w:pPr>
        <w:spacing w:line="560" w:lineRule="exact"/>
        <w:ind w:firstLine="640" w:firstLineChars="200"/>
        <w:rPr>
          <w:rFonts w:ascii="仿宋" w:hAnsi="仿宋" w:eastAsia="仿宋" w:cs="仿宋_GB2312"/>
          <w:sz w:val="32"/>
          <w:szCs w:val="32"/>
        </w:rPr>
      </w:pPr>
      <w:r>
        <w:rPr>
          <w:rFonts w:hint="eastAsia" w:ascii="楷体" w:hAnsi="楷体" w:eastAsia="楷体" w:cs="仿宋_GB2312"/>
          <w:sz w:val="32"/>
          <w:szCs w:val="32"/>
        </w:rPr>
        <w:t>——坚持理论联系实际。</w:t>
      </w:r>
      <w:r>
        <w:rPr>
          <w:rFonts w:hint="eastAsia" w:ascii="仿宋" w:hAnsi="仿宋" w:eastAsia="仿宋" w:cs="仿宋_GB2312"/>
          <w:sz w:val="32"/>
          <w:szCs w:val="32"/>
        </w:rPr>
        <w:t>坚守哲学社会科学研究的时代性、实践性、科学性和引领性，锚定党和国家重大决策，加强国情、省情调研，丰富调查研究内容、手段、条件等。提高运用党的创新理论指导实践、推动工作的能力。</w:t>
      </w:r>
    </w:p>
    <w:p>
      <w:pPr>
        <w:spacing w:line="560" w:lineRule="exact"/>
        <w:ind w:firstLine="642" w:firstLineChars="200"/>
        <w:rPr>
          <w:rFonts w:ascii="仿宋" w:hAnsi="仿宋" w:eastAsia="仿宋" w:cs="仿宋_GB2312"/>
          <w:b/>
          <w:sz w:val="32"/>
          <w:szCs w:val="32"/>
        </w:rPr>
      </w:pPr>
      <w:r>
        <w:rPr>
          <w:rFonts w:hint="eastAsia" w:ascii="仿宋" w:hAnsi="仿宋" w:eastAsia="仿宋" w:cs="仿宋_GB2312"/>
          <w:b/>
          <w:sz w:val="32"/>
          <w:szCs w:val="32"/>
        </w:rPr>
        <w:t>（三）</w:t>
      </w:r>
      <w:r>
        <w:rPr>
          <w:rFonts w:hint="eastAsia" w:ascii="仿宋" w:hAnsi="仿宋" w:eastAsia="仿宋" w:cs="仿宋_GB2312"/>
          <w:b/>
          <w:sz w:val="32"/>
          <w:szCs w:val="32"/>
          <w:u w:val="single"/>
        </w:rPr>
        <w:t>发展</w:t>
      </w:r>
      <w:r>
        <w:rPr>
          <w:rFonts w:hint="eastAsia" w:ascii="仿宋" w:hAnsi="仿宋" w:eastAsia="仿宋" w:cs="仿宋_GB2312"/>
          <w:b/>
          <w:sz w:val="32"/>
          <w:szCs w:val="32"/>
        </w:rPr>
        <w:t xml:space="preserve">目标   </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在“十三五”基础上稳中求进，马克思主义指导地位在我院哲学社会科学研究中进一步巩固；基础研究不断夯实，理论成果影响力进一步提升；应用对策研究成为重要抓手，决策影响力进一步提高；学科建设取得新进展，优势学科进一步巩固；智库成为省委省政府决策咨询的重要主体，服务能力进一步增强；科研创新能力不断提高，党建科研进一步融合。将我院打造成具有较强学术影响力、决策影响力的地方综合性高端智库。</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四、主要任务与重点工作</w:t>
      </w:r>
    </w:p>
    <w:p>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围绕建成具有较强学术影响力、决策影响力的地方综合性高端智库的总目标，</w:t>
      </w:r>
      <w:r>
        <w:rPr>
          <w:rFonts w:hint="eastAsia" w:ascii="仿宋" w:hAnsi="仿宋" w:eastAsia="仿宋"/>
          <w:sz w:val="32"/>
          <w:szCs w:val="32"/>
        </w:rPr>
        <w:t>聚焦学科体系、学术体系、话语体系建设任务，着力实施“七大工程”，促进科研成果质量和数量的双提升。</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（一）党建引领提升工程</w:t>
      </w:r>
    </w:p>
    <w:p>
      <w:pPr>
        <w:spacing w:line="560" w:lineRule="exact"/>
        <w:ind w:firstLine="560"/>
        <w:rPr>
          <w:rFonts w:ascii="仿宋" w:hAnsi="仿宋" w:eastAsia="仿宋"/>
          <w:sz w:val="32"/>
          <w:szCs w:val="32"/>
        </w:rPr>
      </w:pPr>
      <w:r>
        <w:rPr>
          <w:rFonts w:hint="eastAsia" w:ascii="仿宋" w:hAnsi="仿宋" w:eastAsia="仿宋"/>
          <w:sz w:val="32"/>
          <w:szCs w:val="32"/>
        </w:rPr>
        <w:t>全面加强党对哲学社会科学工作的领导，把政治建设放在首要位置，提高对科研工作的把关定向能力。</w:t>
      </w:r>
    </w:p>
    <w:p>
      <w:pPr>
        <w:spacing w:line="560" w:lineRule="exact"/>
        <w:ind w:firstLine="560"/>
        <w:rPr>
          <w:rFonts w:ascii="楷体" w:hAnsi="楷体" w:eastAsia="楷体"/>
          <w:b/>
          <w:color w:val="FF0000"/>
          <w:sz w:val="32"/>
          <w:szCs w:val="32"/>
        </w:rPr>
      </w:pPr>
      <w:r>
        <w:rPr>
          <w:rFonts w:hint="eastAsia" w:ascii="楷体" w:hAnsi="楷体" w:eastAsia="楷体"/>
          <w:sz w:val="32"/>
          <w:szCs w:val="32"/>
        </w:rPr>
        <w:t>1.加强思想政治建设。</w:t>
      </w:r>
      <w:r>
        <w:rPr>
          <w:rFonts w:hint="eastAsia" w:ascii="仿宋" w:hAnsi="仿宋" w:eastAsia="仿宋"/>
          <w:sz w:val="32"/>
          <w:szCs w:val="32"/>
        </w:rPr>
        <w:t>深入学习习近平新时代中国特色社会主义思想，贯彻新发展理念，构建地方社科院发展新格局。积极创新党组中心组学习载体和学习形式，把理论学习的过程作为促进全院上下共同思考问题、形成共识的过程，作为明确任务、促进发展、增强信心的过程。不断提高党员干部政治判断力、政治领悟力和政治执行力。</w:t>
      </w:r>
    </w:p>
    <w:p>
      <w:pPr>
        <w:spacing w:line="560" w:lineRule="exact"/>
        <w:ind w:firstLine="560"/>
        <w:rPr>
          <w:rFonts w:ascii="仿宋" w:hAnsi="仿宋" w:eastAsia="仿宋"/>
          <w:sz w:val="32"/>
          <w:szCs w:val="32"/>
        </w:rPr>
      </w:pPr>
      <w:r>
        <w:rPr>
          <w:rFonts w:hint="eastAsia" w:ascii="楷体" w:hAnsi="楷体" w:eastAsia="楷体"/>
          <w:sz w:val="32"/>
          <w:szCs w:val="32"/>
        </w:rPr>
        <w:t>2.加强作风建设。</w:t>
      </w:r>
      <w:r>
        <w:rPr>
          <w:rFonts w:hint="eastAsia" w:ascii="仿宋" w:hAnsi="仿宋" w:eastAsia="仿宋"/>
          <w:sz w:val="32"/>
          <w:szCs w:val="32"/>
        </w:rPr>
        <w:t>增强全院上下的大局意识、责任意识和主人翁意识。大力弘扬“孺子牛、拓荒牛、老黄牛”精神，充分发挥党员模范作用，激励党员在科研上创造精品力作，在行政服务和管理上争当标兵。加强效能建设，不定期开展内部效能检查。</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3.加强文风学风建设。</w:t>
      </w:r>
      <w:r>
        <w:rPr>
          <w:rFonts w:hint="eastAsia" w:ascii="仿宋" w:hAnsi="仿宋" w:eastAsia="仿宋"/>
          <w:sz w:val="32"/>
          <w:szCs w:val="32"/>
        </w:rPr>
        <w:t>坚持马克思主义理论联系实际的学风，倡导严谨而不保守、活跃而不轻浮、锐意创新而不哗众取宠、追求真理而不追逐名利的科研作风，做人、做事与做学问相统一，提高思想道德修养，自觉维护哲学社会科学工作者的崇高形象。</w:t>
      </w:r>
    </w:p>
    <w:p>
      <w:pPr>
        <w:spacing w:line="560" w:lineRule="exact"/>
        <w:ind w:firstLine="645"/>
        <w:rPr>
          <w:rFonts w:ascii="仿宋" w:hAnsi="仿宋" w:eastAsia="仿宋"/>
          <w:sz w:val="32"/>
          <w:szCs w:val="32"/>
        </w:rPr>
      </w:pPr>
      <w:r>
        <w:rPr>
          <w:rFonts w:hint="eastAsia" w:ascii="楷体" w:hAnsi="楷体" w:eastAsia="楷体"/>
          <w:sz w:val="32"/>
          <w:szCs w:val="32"/>
        </w:rPr>
        <w:t>4.加强党风廉政建设。</w:t>
      </w:r>
      <w:r>
        <w:rPr>
          <w:rFonts w:hint="eastAsia" w:ascii="仿宋" w:hAnsi="仿宋" w:eastAsia="仿宋"/>
          <w:sz w:val="32"/>
          <w:szCs w:val="32"/>
        </w:rPr>
        <w:t>制定和落实廉政风险防控各项任务，加大对党员领导干部落实中央八项规定精神、反对“四风”、廉洁自律等方面监督力度。坚持“一岗双责”，进一步明确院党组领导班子及各单位主要负责人在党风廉政建设中的责任。</w:t>
      </w:r>
    </w:p>
    <w:p>
      <w:pPr>
        <w:spacing w:line="560" w:lineRule="exact"/>
        <w:ind w:firstLine="645"/>
        <w:rPr>
          <w:rFonts w:ascii="仿宋" w:hAnsi="仿宋" w:eastAsia="仿宋"/>
          <w:b/>
          <w:sz w:val="32"/>
          <w:szCs w:val="32"/>
        </w:rPr>
      </w:pPr>
      <w:r>
        <w:rPr>
          <w:rFonts w:hint="eastAsia" w:ascii="楷体" w:hAnsi="楷体" w:eastAsia="楷体"/>
          <w:sz w:val="32"/>
          <w:szCs w:val="32"/>
        </w:rPr>
        <w:t>5.加强意识形态阵地建设。</w:t>
      </w:r>
      <w:r>
        <w:rPr>
          <w:rFonts w:hint="eastAsia" w:ascii="仿宋" w:hAnsi="仿宋" w:eastAsia="仿宋"/>
          <w:sz w:val="32"/>
          <w:szCs w:val="32"/>
        </w:rPr>
        <w:t>充分发挥院网站、微信公众号、</w:t>
      </w:r>
      <w:r>
        <w:rPr>
          <w:rFonts w:hint="eastAsia" w:ascii="仿宋" w:hAnsi="仿宋" w:eastAsia="仿宋"/>
          <w:sz w:val="32"/>
          <w:szCs w:val="32"/>
          <w:u w:val="single"/>
        </w:rPr>
        <w:t>微信工作群</w:t>
      </w:r>
      <w:r>
        <w:rPr>
          <w:rFonts w:hint="eastAsia" w:ascii="仿宋" w:hAnsi="仿宋" w:eastAsia="仿宋"/>
          <w:sz w:val="32"/>
          <w:szCs w:val="32"/>
        </w:rPr>
        <w:t>等意识形态平台作用，及时解读</w:t>
      </w:r>
      <w:r>
        <w:rPr>
          <w:rFonts w:hint="eastAsia" w:ascii="仿宋" w:hAnsi="仿宋" w:eastAsia="仿宋"/>
          <w:sz w:val="32"/>
          <w:szCs w:val="32"/>
          <w:u w:val="single"/>
        </w:rPr>
        <w:t>党的</w:t>
      </w:r>
      <w:r>
        <w:rPr>
          <w:rFonts w:hint="eastAsia" w:ascii="仿宋" w:hAnsi="仿宋" w:eastAsia="仿宋"/>
          <w:sz w:val="32"/>
          <w:szCs w:val="32"/>
        </w:rPr>
        <w:t>政策方针，传播好声音、弘扬正能量，打造导向正确、特色明显、反应迅速、传播力强的媒体矩阵，</w:t>
      </w:r>
      <w:r>
        <w:rPr>
          <w:rFonts w:hint="eastAsia" w:ascii="仿宋" w:hAnsi="仿宋" w:eastAsia="仿宋"/>
          <w:sz w:val="32"/>
          <w:szCs w:val="32"/>
          <w:u w:val="single"/>
        </w:rPr>
        <w:t>有效防范化解意识形态工作风险</w:t>
      </w:r>
      <w:r>
        <w:rPr>
          <w:rFonts w:hint="eastAsia" w:ascii="仿宋" w:hAnsi="仿宋" w:eastAsia="仿宋"/>
          <w:sz w:val="32"/>
          <w:szCs w:val="32"/>
        </w:rPr>
        <w:t>，始终牢牢占据意识形态制高点。</w:t>
      </w:r>
    </w:p>
    <w:p>
      <w:pPr>
        <w:spacing w:line="560" w:lineRule="exact"/>
        <w:ind w:firstLine="562"/>
        <w:rPr>
          <w:rFonts w:ascii="仿宋" w:hAnsi="仿宋" w:eastAsia="仿宋"/>
          <w:b/>
          <w:sz w:val="32"/>
          <w:szCs w:val="32"/>
        </w:rPr>
      </w:pPr>
      <w:r>
        <w:rPr>
          <w:rFonts w:hint="eastAsia" w:ascii="仿宋" w:hAnsi="仿宋" w:eastAsia="仿宋"/>
          <w:b/>
          <w:sz w:val="32"/>
          <w:szCs w:val="32"/>
        </w:rPr>
        <w:t>（二）“皖字品牌”打造工程</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以构建“中国特色、安徽特点的哲学社会科学”为目标，立足徽风皖韵的深厚底蕴，耕植江淮大地的广袤沃土，按照突出优势、拓展领域、补齐短板、完善体系的要求，着力打造哲学社会科学“皖字品牌”重要基地。</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6.优化学科体系布局。</w:t>
      </w:r>
      <w:r>
        <w:rPr>
          <w:rFonts w:hint="eastAsia" w:ascii="仿宋" w:hAnsi="仿宋" w:eastAsia="仿宋"/>
          <w:sz w:val="32"/>
          <w:szCs w:val="32"/>
        </w:rPr>
        <w:t>坚持以现实需求为导向，突破传统学科边界，以重大课题项目为纽带，整合不同学科优势资源，扶持一批有地域特色和发展潜力的新兴学科和交叉学科，着力打造一批具有安徽地方特色的非编性研究中心。</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7.加强地域文化研究。</w:t>
      </w:r>
      <w:r>
        <w:rPr>
          <w:rFonts w:hint="eastAsia" w:ascii="仿宋" w:hAnsi="仿宋" w:eastAsia="仿宋"/>
          <w:sz w:val="32"/>
          <w:szCs w:val="32"/>
        </w:rPr>
        <w:t>实施优秀地方传统文化传承研究工程，集中优势学科力量，加大</w:t>
      </w:r>
      <w:r>
        <w:rPr>
          <w:rFonts w:hint="eastAsia" w:ascii="仿宋" w:hAnsi="仿宋" w:eastAsia="仿宋"/>
          <w:sz w:val="32"/>
          <w:szCs w:val="32"/>
          <w:u w:val="single"/>
        </w:rPr>
        <w:t>对</w:t>
      </w:r>
      <w:r>
        <w:rPr>
          <w:rFonts w:hint="eastAsia" w:ascii="仿宋" w:hAnsi="仿宋" w:eastAsia="仿宋"/>
          <w:sz w:val="32"/>
          <w:szCs w:val="32"/>
        </w:rPr>
        <w:t>淮河文化、</w:t>
      </w:r>
      <w:r>
        <w:rPr>
          <w:rFonts w:hint="eastAsia" w:ascii="仿宋" w:hAnsi="仿宋" w:eastAsia="仿宋"/>
          <w:sz w:val="32"/>
          <w:szCs w:val="32"/>
          <w:u w:val="single"/>
        </w:rPr>
        <w:t>皖江文化、徽文化、红色文化</w:t>
      </w:r>
      <w:r>
        <w:rPr>
          <w:rFonts w:hint="eastAsia" w:ascii="仿宋" w:hAnsi="仿宋" w:eastAsia="仿宋"/>
          <w:sz w:val="32"/>
          <w:szCs w:val="32"/>
        </w:rPr>
        <w:t>等具有安徽标识性的地域文化研究项目扶持力度，推出一批有重大影响的徽文化精品力作。</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8.打造学术活动品牌。</w:t>
      </w:r>
      <w:r>
        <w:rPr>
          <w:rFonts w:hint="eastAsia" w:ascii="仿宋" w:hAnsi="仿宋" w:eastAsia="仿宋"/>
          <w:sz w:val="32"/>
          <w:szCs w:val="32"/>
        </w:rPr>
        <w:t>着力推进学术交流平台建设，以“淮河文化论坛”或“安徽文化论坛”品牌为主体，策划组织系列彰显安徽地方特色的学术交流品牌论坛。每年主办、合办或承办大型学术活动3项左右。广泛开展学术交流活动，鼓励和支持科研人员以文参加全国性学术会议。继续办好院青年学术沙龙。</w:t>
      </w:r>
    </w:p>
    <w:p>
      <w:pPr>
        <w:spacing w:line="560" w:lineRule="exact"/>
        <w:ind w:firstLine="562"/>
        <w:rPr>
          <w:rFonts w:ascii="仿宋" w:hAnsi="仿宋" w:eastAsia="仿宋"/>
          <w:b/>
          <w:sz w:val="32"/>
          <w:szCs w:val="32"/>
        </w:rPr>
      </w:pPr>
      <w:r>
        <w:rPr>
          <w:rFonts w:hint="eastAsia" w:ascii="仿宋" w:hAnsi="仿宋" w:eastAsia="仿宋"/>
          <w:b/>
          <w:sz w:val="32"/>
          <w:szCs w:val="32"/>
        </w:rPr>
        <w:t>（三）优势学科培育工程</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以学科建设项目为基础，完善学科建设项目考核评估机制，加大优势学科建设的扶持力度。围绕学科建设重点，建立院重大课题和重点课题制度，每年确立2-3项重大课题、3-5项重点课题。重大课题实行首席专家负责制。</w:t>
      </w:r>
    </w:p>
    <w:tbl>
      <w:tblPr>
        <w:tblStyle w:val="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任务指标</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国内有一定影响的学科</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省内有较大影响的学科</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2-3个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国家社科基金项目</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15项左右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省级科研项目</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70项左右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省级优秀成果奖</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10项左右</w:t>
            </w:r>
          </w:p>
        </w:tc>
      </w:tr>
    </w:tbl>
    <w:p>
      <w:pPr>
        <w:widowControl/>
        <w:spacing w:line="560" w:lineRule="exact"/>
        <w:ind w:firstLine="640" w:firstLineChars="200"/>
        <w:jc w:val="left"/>
        <w:rPr>
          <w:rFonts w:ascii="楷体" w:hAnsi="楷体" w:eastAsia="楷体" w:cs="方正楷体_GBK"/>
          <w:bCs/>
          <w:sz w:val="32"/>
          <w:szCs w:val="32"/>
        </w:rPr>
      </w:pPr>
      <w:r>
        <w:rPr>
          <w:rFonts w:hint="eastAsia" w:ascii="楷体" w:hAnsi="楷体" w:eastAsia="楷体" w:cs="方正楷体_GBK"/>
          <w:bCs/>
          <w:sz w:val="32"/>
          <w:szCs w:val="32"/>
        </w:rPr>
        <w:t>9.加强特色学科建设。</w:t>
      </w:r>
      <w:r>
        <w:rPr>
          <w:rFonts w:hint="eastAsia" w:ascii="仿宋" w:hAnsi="仿宋" w:eastAsia="仿宋"/>
          <w:sz w:val="32"/>
          <w:szCs w:val="32"/>
        </w:rPr>
        <w:t>统筹学科建设与智库建设，协调推进基础学科与应用学科建设。加强马克思主义理论、现代哲学、地方社会史、中国古代文学、区域文化等基础学科创新发展，促进区域经济学、产业经济学、法治安徽、社会治理、网络传播学、乡村振兴</w:t>
      </w:r>
      <w:r>
        <w:rPr>
          <w:rFonts w:hint="eastAsia" w:ascii="仿宋" w:hAnsi="仿宋" w:eastAsia="仿宋"/>
          <w:sz w:val="32"/>
          <w:szCs w:val="32"/>
          <w:u w:val="single"/>
        </w:rPr>
        <w:t>、文化发展</w:t>
      </w:r>
      <w:r>
        <w:rPr>
          <w:rFonts w:hint="eastAsia" w:ascii="仿宋" w:hAnsi="仿宋" w:eastAsia="仿宋"/>
          <w:sz w:val="32"/>
          <w:szCs w:val="32"/>
        </w:rPr>
        <w:t>等应用学科内涵发展。重点培育1-2个在国内有一定影响、2-3个在省内具有较大影响力的优势学科。</w:t>
      </w:r>
    </w:p>
    <w:p>
      <w:pPr>
        <w:widowControl/>
        <w:spacing w:line="560" w:lineRule="exact"/>
        <w:ind w:firstLine="640" w:firstLineChars="200"/>
        <w:jc w:val="left"/>
        <w:rPr>
          <w:rFonts w:ascii="仿宋" w:hAnsi="仿宋" w:eastAsia="仿宋"/>
          <w:color w:val="FF0000"/>
          <w:sz w:val="32"/>
          <w:szCs w:val="32"/>
        </w:rPr>
      </w:pPr>
      <w:r>
        <w:rPr>
          <w:rFonts w:hint="eastAsia" w:ascii="楷体" w:hAnsi="楷体" w:eastAsia="楷体" w:cs="方正楷体_GBK"/>
          <w:bCs/>
          <w:sz w:val="32"/>
          <w:szCs w:val="32"/>
        </w:rPr>
        <w:t>10.承担更多科研项目。</w:t>
      </w:r>
      <w:r>
        <w:rPr>
          <w:rFonts w:hint="eastAsia" w:ascii="仿宋" w:hAnsi="仿宋" w:eastAsia="仿宋"/>
          <w:sz w:val="32"/>
          <w:szCs w:val="32"/>
        </w:rPr>
        <w:t>构建以规划课题、省领导圈定课题为重点，以院重大重点课题、青年课题为基础，委托课题、横向课题为依托的多层次课题体系。积极组织申报国家社科基金项目，力争国家社科基金项目立项15项左右；积极争取省社科规划重大项目立项，力争省级科研项目立项70项左右。精心组织实施省领导圈定课题，努力提高成果质量。</w:t>
      </w:r>
    </w:p>
    <w:p>
      <w:pPr>
        <w:widowControl/>
        <w:spacing w:line="560" w:lineRule="exact"/>
        <w:ind w:firstLine="640" w:firstLineChars="200"/>
        <w:jc w:val="left"/>
        <w:rPr>
          <w:rFonts w:ascii="楷体" w:hAnsi="楷体" w:eastAsia="楷体" w:cs="方正楷体_GBK"/>
          <w:bCs/>
          <w:sz w:val="32"/>
          <w:szCs w:val="32"/>
        </w:rPr>
      </w:pPr>
      <w:r>
        <w:rPr>
          <w:rFonts w:hint="eastAsia" w:ascii="楷体" w:hAnsi="楷体" w:eastAsia="楷体" w:cs="方正楷体_GBK"/>
          <w:bCs/>
          <w:sz w:val="32"/>
          <w:szCs w:val="32"/>
        </w:rPr>
        <w:t>11.推出一批精品力作。</w:t>
      </w:r>
      <w:r>
        <w:rPr>
          <w:rFonts w:hint="eastAsia" w:ascii="仿宋" w:hAnsi="仿宋" w:eastAsia="仿宋"/>
          <w:sz w:val="32"/>
          <w:szCs w:val="32"/>
        </w:rPr>
        <w:t>以国家社科基金项目、省社科规划重大项目、学科建设项目为基础，推动项目成果出精品，力争获省级优秀成果奖10项左右，持续提升学术影响力。</w:t>
      </w:r>
    </w:p>
    <w:p>
      <w:pPr>
        <w:spacing w:line="560" w:lineRule="exact"/>
        <w:ind w:firstLine="562"/>
        <w:rPr>
          <w:rFonts w:ascii="仿宋" w:hAnsi="仿宋" w:eastAsia="仿宋"/>
          <w:b/>
          <w:sz w:val="32"/>
          <w:szCs w:val="32"/>
        </w:rPr>
      </w:pPr>
      <w:r>
        <w:rPr>
          <w:rFonts w:hint="eastAsia" w:ascii="仿宋" w:hAnsi="仿宋" w:eastAsia="仿宋"/>
          <w:b/>
          <w:sz w:val="32"/>
          <w:szCs w:val="32"/>
        </w:rPr>
        <w:t>（四）新型智库提升工程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以省属重点智库区域现代化研究院为载体，完善智库管理运行体制机制，不断优化智库平台建设，深化重大现实问题研究，着力打造地方综合性高端智库，推出一批符合实际、具有借鉴意义的智库成果，为省委、省政府决策提供参考。</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12.打造智库供需对接平台。</w:t>
      </w:r>
      <w:r>
        <w:rPr>
          <w:rFonts w:hint="eastAsia" w:ascii="仿宋" w:hAnsi="仿宋" w:eastAsia="仿宋"/>
          <w:sz w:val="32"/>
          <w:szCs w:val="32"/>
        </w:rPr>
        <w:t>以省领导圈定课题为重点，围绕“十四五”经济社会发展重大现实问题策划选题，健全重大选题供需对接机制，完善课题管理各项制度，不断提升省领导圈定课题品牌影响力。依托省委宣传部组织的“部门出题、智库解题”活动，做好年度智库课题研究的组织工作，切实提升智库研究成果的决策影响力。</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13.优化智库成果转化渠道。</w:t>
      </w:r>
      <w:r>
        <w:rPr>
          <w:rFonts w:hint="eastAsia" w:ascii="仿宋" w:hAnsi="仿宋" w:eastAsia="仿宋"/>
          <w:sz w:val="32"/>
          <w:szCs w:val="32"/>
        </w:rPr>
        <w:t>积极做好系列皮书研创工作，积极参与《长三角蓝皮书》等区域合作皮书系列，切实推进智库成果转化。继续组织编撰</w:t>
      </w:r>
      <w:r>
        <w:rPr>
          <w:rFonts w:hint="eastAsia" w:ascii="仿宋" w:hAnsi="仿宋" w:eastAsia="仿宋"/>
          <w:sz w:val="32"/>
          <w:szCs w:val="32"/>
          <w:u w:val="single"/>
        </w:rPr>
        <w:t>《安徽文学年鉴》。</w:t>
      </w:r>
      <w:r>
        <w:rPr>
          <w:rFonts w:hint="eastAsia" w:ascii="仿宋" w:hAnsi="仿宋" w:eastAsia="仿宋"/>
          <w:sz w:val="32"/>
          <w:szCs w:val="32"/>
        </w:rPr>
        <w:t>充分利用安徽省社会科学院官方网站和“江淮智库”微信公众号，拓展智库研究成果转化传播新渠道。</w:t>
      </w:r>
    </w:p>
    <w:p>
      <w:pPr>
        <w:spacing w:line="560" w:lineRule="exact"/>
        <w:ind w:firstLine="562"/>
        <w:rPr>
          <w:rFonts w:ascii="仿宋" w:hAnsi="仿宋" w:eastAsia="仿宋"/>
          <w:b/>
          <w:sz w:val="32"/>
          <w:szCs w:val="32"/>
        </w:rPr>
      </w:pPr>
      <w:r>
        <w:rPr>
          <w:rFonts w:hint="eastAsia" w:ascii="楷体" w:hAnsi="楷体" w:eastAsia="楷体" w:cs="方正楷体_GBK"/>
          <w:bCs/>
          <w:sz w:val="32"/>
          <w:szCs w:val="32"/>
        </w:rPr>
        <w:t>14.完善智库交流合作机制。</w:t>
      </w:r>
      <w:r>
        <w:rPr>
          <w:rFonts w:hint="eastAsia" w:ascii="仿宋" w:hAnsi="仿宋" w:eastAsia="仿宋"/>
          <w:sz w:val="32"/>
          <w:szCs w:val="32"/>
        </w:rPr>
        <w:t>加强与省直单位及地市战略合作，继续办好已有非编性研究中心，建设一批应用对策研究力量强、直接服务地方经济社会发展的非编性研究中心。健全与省内外智库交流合作机制，探索建立重大课题、智库论坛、学术交流等合作机制，不断提升智库对外交流合作的深度和广度。深化与省内高校安徽大学、安徽师范大学等战略合作。充分发挥分院和省情调研基地在决策咨询研究中的重要作用。</w:t>
      </w:r>
    </w:p>
    <w:p>
      <w:pPr>
        <w:spacing w:line="560" w:lineRule="exact"/>
        <w:ind w:firstLine="562"/>
        <w:rPr>
          <w:rFonts w:ascii="仿宋" w:hAnsi="仿宋" w:eastAsia="仿宋"/>
          <w:b/>
          <w:sz w:val="32"/>
          <w:szCs w:val="32"/>
        </w:rPr>
      </w:pPr>
      <w:r>
        <w:rPr>
          <w:rFonts w:hint="eastAsia" w:ascii="仿宋" w:hAnsi="仿宋" w:eastAsia="仿宋"/>
          <w:b/>
          <w:sz w:val="32"/>
          <w:szCs w:val="32"/>
        </w:rPr>
        <w:t>（五）三大平台优化工程</w:t>
      </w:r>
    </w:p>
    <w:p>
      <w:pPr>
        <w:spacing w:line="560" w:lineRule="exact"/>
        <w:ind w:firstLine="561"/>
        <w:rPr>
          <w:rFonts w:ascii="仿宋" w:hAnsi="仿宋" w:eastAsia="仿宋"/>
          <w:sz w:val="32"/>
          <w:szCs w:val="32"/>
        </w:rPr>
      </w:pPr>
      <w:r>
        <w:rPr>
          <w:rFonts w:hint="eastAsia" w:ascii="仿宋" w:hAnsi="仿宋" w:eastAsia="仿宋"/>
          <w:sz w:val="32"/>
          <w:szCs w:val="32"/>
        </w:rPr>
        <w:t>巩固 “安徽省中国特色社会主义理论体系研究中心社科院基地”“咨政研究中心”“舆情信息研究中心”三大平台优势，加大理论研究阐释和咨询服务品牌建设。</w:t>
      </w:r>
    </w:p>
    <w:tbl>
      <w:tblPr>
        <w:tblStyle w:val="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任务指标</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“三报一刊”发表理论文章</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15篇左右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省级党报党刊发表理论文章</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15篇左右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省级以上领导批示</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20件左右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舆情信息被采用</w:t>
            </w:r>
          </w:p>
        </w:tc>
        <w:tc>
          <w:tcPr>
            <w:tcW w:w="3260"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50篇左右</w:t>
            </w:r>
          </w:p>
        </w:tc>
      </w:tr>
    </w:tbl>
    <w:p>
      <w:pPr>
        <w:spacing w:line="560" w:lineRule="exact"/>
        <w:ind w:firstLine="562"/>
        <w:rPr>
          <w:rFonts w:ascii="仿宋" w:hAnsi="仿宋" w:eastAsia="仿宋"/>
          <w:sz w:val="32"/>
          <w:szCs w:val="32"/>
        </w:rPr>
      </w:pPr>
      <w:r>
        <w:rPr>
          <w:rFonts w:hint="eastAsia" w:ascii="楷体" w:hAnsi="楷体" w:eastAsia="楷体"/>
          <w:sz w:val="32"/>
          <w:szCs w:val="32"/>
        </w:rPr>
        <w:t>15.理论研究阐释。</w:t>
      </w:r>
      <w:r>
        <w:rPr>
          <w:rFonts w:hint="eastAsia" w:ascii="仿宋" w:hAnsi="仿宋" w:eastAsia="仿宋"/>
          <w:sz w:val="32"/>
          <w:szCs w:val="32"/>
        </w:rPr>
        <w:t>强化安徽省中国特色社会主义理论体系研究中心社科院研究基地这一平台的辐射功能，实现“基地、项目、人才、成果”各要素之间的良性互动。在中央“三报一刊”和省“一报一刊”刊发的理论文章数保持全省领先水平，提升我院影响力和话语权。</w:t>
      </w:r>
    </w:p>
    <w:p>
      <w:pPr>
        <w:spacing w:line="560" w:lineRule="exact"/>
        <w:ind w:firstLine="562"/>
        <w:rPr>
          <w:rFonts w:ascii="仿宋" w:hAnsi="仿宋" w:eastAsia="仿宋"/>
          <w:sz w:val="32"/>
          <w:szCs w:val="32"/>
        </w:rPr>
      </w:pPr>
      <w:r>
        <w:rPr>
          <w:rFonts w:hint="eastAsia" w:ascii="楷体" w:hAnsi="楷体" w:eastAsia="楷体"/>
          <w:sz w:val="32"/>
          <w:szCs w:val="32"/>
        </w:rPr>
        <w:t>16.服务决策参考。</w:t>
      </w:r>
      <w:r>
        <w:rPr>
          <w:rFonts w:hint="eastAsia" w:ascii="仿宋" w:hAnsi="仿宋" w:eastAsia="仿宋"/>
          <w:sz w:val="32"/>
          <w:szCs w:val="32"/>
        </w:rPr>
        <w:t>以全面提高应用对策研究成果的质量和成果转化率为目标，结合暑期省情调研，围绕省委省政府中心工作，积极谋划重大选题，提高《咨政》应用对策成果质量与关注度。</w:t>
      </w:r>
    </w:p>
    <w:p>
      <w:pPr>
        <w:spacing w:line="560" w:lineRule="exact"/>
        <w:ind w:firstLine="562"/>
        <w:rPr>
          <w:rFonts w:ascii="仿宋" w:hAnsi="仿宋" w:eastAsia="仿宋"/>
          <w:sz w:val="32"/>
          <w:szCs w:val="32"/>
        </w:rPr>
      </w:pPr>
      <w:r>
        <w:rPr>
          <w:rFonts w:hint="eastAsia" w:ascii="楷体" w:hAnsi="楷体" w:eastAsia="楷体"/>
          <w:sz w:val="32"/>
          <w:szCs w:val="32"/>
        </w:rPr>
        <w:t>17.关注重大舆情。</w:t>
      </w:r>
      <w:r>
        <w:rPr>
          <w:rFonts w:hint="eastAsia" w:ascii="仿宋" w:hAnsi="仿宋" w:eastAsia="仿宋"/>
          <w:sz w:val="32"/>
          <w:szCs w:val="32"/>
        </w:rPr>
        <w:t>积极关注发生的重大舆情，在保持舆情信息报送及时性的基础上，加大对热点舆情的理论分析和研究。进一步完善相关奖励激励机制。</w:t>
      </w:r>
    </w:p>
    <w:p>
      <w:pPr>
        <w:spacing w:line="560" w:lineRule="exact"/>
        <w:ind w:firstLine="562"/>
        <w:rPr>
          <w:rFonts w:ascii="仿宋" w:hAnsi="仿宋" w:eastAsia="仿宋"/>
          <w:sz w:val="32"/>
          <w:szCs w:val="32"/>
        </w:rPr>
      </w:pPr>
      <w:r>
        <w:rPr>
          <w:rFonts w:hint="eastAsia" w:ascii="仿宋" w:hAnsi="仿宋" w:eastAsia="仿宋"/>
          <w:b/>
          <w:sz w:val="32"/>
          <w:szCs w:val="32"/>
        </w:rPr>
        <w:t>（六）人才队伍建设工程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坚持实事求是、优中选优原则，积极稳妥有计划地引进适合学科发展方向的人才。赋予用人单位对引进人才的考察权和建议权。按照不拘一格选人才的原则，制定急需紧缺人才引进政策。</w:t>
      </w:r>
    </w:p>
    <w:tbl>
      <w:tblPr>
        <w:tblStyle w:val="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任务指标</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b/>
                <w:sz w:val="32"/>
                <w:szCs w:val="32"/>
              </w:rPr>
            </w:pPr>
            <w:r>
              <w:rPr>
                <w:rFonts w:hint="eastAsia" w:ascii="仿宋" w:hAnsi="仿宋" w:eastAsia="仿宋"/>
                <w:b/>
                <w:sz w:val="32"/>
                <w:szCs w:val="32"/>
              </w:rPr>
              <w:t>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cs="仿宋_GB2312"/>
                <w:sz w:val="32"/>
                <w:szCs w:val="32"/>
              </w:rPr>
              <w:t>国务院特殊津贴专家</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3人左右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cs="仿宋_GB2312"/>
                <w:sz w:val="32"/>
                <w:szCs w:val="32"/>
              </w:rPr>
              <w:t>省政府特殊津贴专家</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6人左右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_GB2312"/>
                <w:sz w:val="32"/>
                <w:szCs w:val="32"/>
              </w:rPr>
            </w:pPr>
            <w:r>
              <w:rPr>
                <w:rFonts w:hint="eastAsia" w:ascii="仿宋" w:hAnsi="仿宋" w:eastAsia="仿宋" w:cs="仿宋_GB2312"/>
                <w:sz w:val="32"/>
                <w:szCs w:val="32"/>
              </w:rPr>
              <w:t>省内知名专家</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10人左右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cs="仿宋_GB2312"/>
                <w:sz w:val="32"/>
                <w:szCs w:val="32"/>
              </w:rPr>
              <w:t>学术和技术带头人及后备人选</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6人左右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博士人才</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20人左右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紧缺专业硕士人才</w:t>
            </w:r>
          </w:p>
        </w:tc>
        <w:tc>
          <w:tcPr>
            <w:tcW w:w="3118"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sz w:val="32"/>
                <w:szCs w:val="32"/>
              </w:rPr>
              <w:t>15人左右</w:t>
            </w:r>
          </w:p>
        </w:tc>
      </w:tr>
    </w:tbl>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18.培养研究梯队。</w:t>
      </w:r>
      <w:r>
        <w:rPr>
          <w:rFonts w:hint="eastAsia" w:ascii="仿宋" w:hAnsi="仿宋" w:eastAsia="仿宋"/>
          <w:sz w:val="32"/>
          <w:szCs w:val="32"/>
        </w:rPr>
        <w:t>坚持培养人才与引进人才并举。健全和完善重要人才重点培养、优秀人才优先培养、紧缺人才加紧培养、青年人才提前培养的机制。通过上挂下派的方式推荐哲学社会科学人才到实际部门锻炼和工作，形成优秀人才脱颖而出、人尽其才的良好机制。</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19.打造领军人才。</w:t>
      </w:r>
      <w:r>
        <w:rPr>
          <w:rFonts w:hint="eastAsia" w:ascii="仿宋" w:hAnsi="仿宋" w:eastAsia="仿宋"/>
          <w:sz w:val="32"/>
          <w:szCs w:val="32"/>
        </w:rPr>
        <w:t>充分利用哲学社会科学重点学科、重点研究基地、重点研究中心、重大研究项目的平台，培养一批在省内外有影响的社会科学人才。培养一批理论功底扎实、勇于创新的中青年学科带头人，搭建理论研究、宣传和创新平台，在社会科学规划项目、评奖、学术活动等方面给予扶持。完善政策措施，加大力度培养和引进基础理论研究和应用型研究的学术领军人才。</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20.培育管理队伍。</w:t>
      </w:r>
      <w:r>
        <w:rPr>
          <w:rFonts w:hint="eastAsia" w:ascii="仿宋" w:hAnsi="仿宋" w:eastAsia="仿宋"/>
          <w:sz w:val="32"/>
          <w:szCs w:val="32"/>
        </w:rPr>
        <w:t>积极推进社科管理人才队伍建设，加强业务学习，拓宽学术视野，熟悉科研管理规律和流程，有计划有步骤地对科研管理部门负责人及工作人员进行业务培训，强化管理和服务意识，形成尊重劳动、尊重知识、尊重人才、尊重创造的学术管理氛围。</w:t>
      </w:r>
    </w:p>
    <w:p>
      <w:pPr>
        <w:spacing w:line="560" w:lineRule="exact"/>
        <w:ind w:firstLine="555"/>
        <w:rPr>
          <w:rFonts w:ascii="仿宋" w:hAnsi="仿宋" w:eastAsia="仿宋"/>
          <w:sz w:val="32"/>
          <w:szCs w:val="32"/>
        </w:rPr>
      </w:pPr>
      <w:r>
        <w:rPr>
          <w:rFonts w:hint="eastAsia" w:ascii="楷体" w:hAnsi="楷体" w:eastAsia="楷体"/>
          <w:bCs/>
          <w:sz w:val="32"/>
          <w:szCs w:val="32"/>
        </w:rPr>
        <w:t>21.建立“旋转门”制度。</w:t>
      </w:r>
      <w:r>
        <w:rPr>
          <w:rFonts w:hint="eastAsia" w:ascii="仿宋" w:hAnsi="仿宋" w:eastAsia="仿宋"/>
          <w:sz w:val="32"/>
          <w:szCs w:val="32"/>
        </w:rPr>
        <w:t>推动党政机关与社科院人才有序流动，鼓励和支持有较高理论素养和政策水平的党政、企事业单位领导干部参与研究工作，完善院特约研究员和兼职研究员制度。建立完善社科院专家到党政部门挂职机制，打破体制壁垒与身份障碍，推荐具有高级职称、决策咨询成果显著的专家到机关党政部门挂职或任职。</w:t>
      </w:r>
    </w:p>
    <w:p>
      <w:pPr>
        <w:spacing w:line="560" w:lineRule="exact"/>
        <w:ind w:firstLine="562"/>
        <w:rPr>
          <w:rFonts w:ascii="仿宋" w:hAnsi="仿宋" w:eastAsia="仿宋"/>
          <w:b/>
          <w:sz w:val="32"/>
          <w:szCs w:val="32"/>
        </w:rPr>
      </w:pPr>
      <w:r>
        <w:rPr>
          <w:rFonts w:hint="eastAsia" w:ascii="仿宋" w:hAnsi="仿宋" w:eastAsia="仿宋"/>
          <w:b/>
          <w:sz w:val="32"/>
          <w:szCs w:val="32"/>
        </w:rPr>
        <w:t>（七）学术名刊锻造工程</w:t>
      </w:r>
    </w:p>
    <w:p>
      <w:pPr>
        <w:widowControl/>
        <w:spacing w:line="560" w:lineRule="exact"/>
        <w:ind w:firstLine="640" w:firstLineChars="200"/>
        <w:jc w:val="left"/>
        <w:rPr>
          <w:rFonts w:ascii="仿宋" w:hAnsi="仿宋" w:eastAsia="仿宋"/>
          <w:sz w:val="32"/>
          <w:szCs w:val="32"/>
        </w:rPr>
      </w:pPr>
      <w:r>
        <w:rPr>
          <w:rFonts w:hint="eastAsia" w:ascii="仿宋" w:hAnsi="仿宋" w:eastAsia="仿宋" w:cs="仿宋_GB2312"/>
          <w:sz w:val="32"/>
          <w:szCs w:val="32"/>
        </w:rPr>
        <w:t>进一步打造名刊《江淮论坛》《安徽史学》，持续入选全国中文核心期刊、中国人文社会科学核心期刊、中文社会科学引文索引来源期刊，进一步扩大国内国际学术影响，</w:t>
      </w:r>
      <w:r>
        <w:rPr>
          <w:rFonts w:hint="eastAsia" w:ascii="仿宋" w:hAnsi="仿宋" w:eastAsia="仿宋"/>
          <w:sz w:val="32"/>
          <w:szCs w:val="32"/>
        </w:rPr>
        <w:t>影响力、</w:t>
      </w:r>
      <w:r>
        <w:rPr>
          <w:rFonts w:hint="eastAsia" w:ascii="仿宋" w:hAnsi="仿宋" w:eastAsia="仿宋" w:cs="仿宋_GB2312"/>
          <w:sz w:val="32"/>
          <w:szCs w:val="32"/>
        </w:rPr>
        <w:t>影响因子不断提高，在《新华文摘》《中国社会科学文摘》和中国人民大学复印报刊资料及其他重要报刊转载量不断提高。</w:t>
      </w:r>
    </w:p>
    <w:p>
      <w:pPr>
        <w:widowControl/>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22.提升刊物影响力。</w:t>
      </w:r>
      <w:r>
        <w:rPr>
          <w:rFonts w:hint="eastAsia" w:ascii="仿宋" w:hAnsi="仿宋" w:eastAsia="仿宋"/>
          <w:sz w:val="32"/>
          <w:szCs w:val="32"/>
        </w:rPr>
        <w:t>《江淮论坛》《安徽史学》创新栏目设置、内容选择、传播渠道、办刊方式，着力打造具有刊物自身特点的知名栏目。加强微信公众号等新媒体建设，进一步扩大杂志的网络影响力和传播力。《江淮论坛》在“徽学研究”“老庄思想研究”“三农研究”“乡村振兴战略研究”等方面，推出一批高质量的研究成果。积极争取进入国家社科基金资助行列。切实转变办刊观念，加快改革创新步伐。构建更多的传播渠道，加强期刊网站平台建设。《安徽史学》努力打响“皖字”社科品牌，争创名刊工程，扩大刊物在史学界的影响力。做好特色栏目提升工作，在巩固“徽学研究”“桐城派与区域文化研究”“淮河文化研究”等栏目建设的基础上，加强“中国当代社会史研究”栏目建设。</w:t>
      </w:r>
    </w:p>
    <w:p>
      <w:pPr>
        <w:widowControl/>
        <w:spacing w:line="560" w:lineRule="exact"/>
        <w:ind w:firstLine="640" w:firstLineChars="200"/>
        <w:jc w:val="left"/>
        <w:rPr>
          <w:rFonts w:ascii="楷体" w:hAnsi="楷体" w:eastAsia="楷体" w:cs="方正楷体_GBK"/>
          <w:bCs/>
          <w:sz w:val="32"/>
          <w:szCs w:val="32"/>
        </w:rPr>
      </w:pPr>
      <w:r>
        <w:rPr>
          <w:rFonts w:hint="eastAsia" w:ascii="楷体" w:hAnsi="楷体" w:eastAsia="楷体" w:cs="方正楷体_GBK"/>
          <w:bCs/>
          <w:sz w:val="32"/>
          <w:szCs w:val="32"/>
        </w:rPr>
        <w:t>23.提升编辑人员素养。</w:t>
      </w:r>
      <w:r>
        <w:rPr>
          <w:rFonts w:hint="eastAsia" w:ascii="仿宋" w:hAnsi="仿宋" w:eastAsia="仿宋"/>
          <w:sz w:val="32"/>
          <w:szCs w:val="32"/>
        </w:rPr>
        <w:t>积极组织编辑参加业务培训，加强对青年编辑的职业规划，推动编辑编研结合，鼓励编辑积极参加重要学术会议，加强与高水平作者的沟通与联系。</w:t>
      </w:r>
    </w:p>
    <w:p>
      <w:pPr>
        <w:spacing w:line="560" w:lineRule="exact"/>
        <w:ind w:firstLine="642" w:firstLineChars="200"/>
        <w:rPr>
          <w:rFonts w:ascii="仿宋" w:hAnsi="仿宋" w:eastAsia="仿宋"/>
          <w:b/>
          <w:sz w:val="32"/>
          <w:szCs w:val="32"/>
        </w:rPr>
      </w:pPr>
      <w:r>
        <w:rPr>
          <w:rFonts w:hint="eastAsia" w:ascii="仿宋" w:hAnsi="仿宋" w:eastAsia="仿宋"/>
          <w:b/>
          <w:sz w:val="32"/>
          <w:szCs w:val="32"/>
        </w:rPr>
        <w:t>五、保障措施</w:t>
      </w:r>
    </w:p>
    <w:p>
      <w:pPr>
        <w:spacing w:line="560" w:lineRule="exact"/>
        <w:ind w:firstLine="642" w:firstLineChars="200"/>
        <w:rPr>
          <w:rFonts w:ascii="仿宋" w:hAnsi="仿宋" w:eastAsia="仿宋"/>
          <w:sz w:val="32"/>
          <w:szCs w:val="32"/>
        </w:rPr>
      </w:pPr>
      <w:r>
        <w:rPr>
          <w:rFonts w:hint="eastAsia" w:ascii="楷体" w:hAnsi="楷体" w:eastAsia="楷体"/>
          <w:b/>
          <w:sz w:val="32"/>
          <w:szCs w:val="32"/>
        </w:rPr>
        <w:t>（一）制度保障：深化内部体制机制改革，催生内生发展动力</w:t>
      </w:r>
    </w:p>
    <w:p>
      <w:pPr>
        <w:spacing w:line="560" w:lineRule="exact"/>
        <w:rPr>
          <w:rFonts w:ascii="仿宋" w:hAnsi="仿宋" w:eastAsia="仿宋"/>
          <w:b/>
          <w:bCs/>
          <w:color w:val="C00000"/>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24.推进人事管理制度改革。</w:t>
      </w:r>
      <w:r>
        <w:rPr>
          <w:rFonts w:hint="eastAsia" w:ascii="仿宋" w:hAnsi="仿宋" w:eastAsia="仿宋"/>
          <w:sz w:val="32"/>
          <w:szCs w:val="32"/>
        </w:rPr>
        <w:t>形成首席专家、学术带头人、拔尖人才、青年骨干等多层次人才体系。在事业单位绩效制改革基础上，探索有利于人才发挥作用的多种分配方式，建立健全与岗位职责、工作业绩、实际贡献紧密联系的薪酬制度，合理拉开不同档次人员的收入差距。形成以业绩为核心不拘一格的晋升机制，完善以品德、能力和贡献为导向的人才评价机制和激励政策，实行能上能下的动态管理制度。完善人才管理机制。在出台激励措施同时，强化制度约束，保障人才队伍相对稳定，促进人才合理、有序流动。</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25.深化研究体制机制改革。</w:t>
      </w:r>
      <w:r>
        <w:rPr>
          <w:rFonts w:hint="eastAsia" w:ascii="仿宋" w:hAnsi="仿宋" w:eastAsia="仿宋"/>
          <w:sz w:val="32"/>
          <w:szCs w:val="32"/>
        </w:rPr>
        <w:t>创新科研课题立项、考核与激励机制。推进课题招标制度改革，完善公开公平公正、科学规范透明的立项机制，建立长期跟踪研究、持续滚动资助的长效机制。在课题研究组织上，打破院、所、学科的界限，整合配置研究资源，设立跨单位、跨学科、跨所人才整合机制，突破因研究力量不足而带来的限制。推进研究方法、政策分析工具和技术手段创新，搭建互联互通信息共享平台。</w:t>
      </w:r>
    </w:p>
    <w:p>
      <w:pPr>
        <w:spacing w:line="560" w:lineRule="exact"/>
        <w:ind w:firstLine="645"/>
        <w:rPr>
          <w:rFonts w:ascii="仿宋" w:hAnsi="仿宋" w:eastAsia="仿宋"/>
          <w:sz w:val="32"/>
          <w:szCs w:val="32"/>
        </w:rPr>
      </w:pPr>
      <w:r>
        <w:rPr>
          <w:rFonts w:hint="eastAsia" w:ascii="楷体" w:hAnsi="楷体" w:eastAsia="楷体"/>
          <w:sz w:val="32"/>
          <w:szCs w:val="32"/>
        </w:rPr>
        <w:t>26.深化经费管理制度改革。</w:t>
      </w:r>
      <w:r>
        <w:rPr>
          <w:rFonts w:hint="eastAsia" w:ascii="仿宋" w:hAnsi="仿宋" w:eastAsia="仿宋"/>
          <w:sz w:val="32"/>
          <w:szCs w:val="32"/>
        </w:rPr>
        <w:t>建立健全规范高效、公开透明、监管有力的资金管理机制，探索建立和完善符合新型智库运行特点的经费管理制度。争取财政、审计等有关部门支持，建立符合科研特点的智力报偿和过程报偿制度，充分考虑智力劳动的价值，将智库课题经费使用与一般财政性开支项目区分开。制定劳务支出制度，激励科研人员合法合理地多劳多得，有效防止虚假报账套取经费作为个人收入行为。鼓励专业人员使用科研经费深入基层开展调查研究、开展联合攻关和加强行业交流。</w:t>
      </w:r>
    </w:p>
    <w:p>
      <w:pPr>
        <w:spacing w:line="560" w:lineRule="exact"/>
        <w:ind w:firstLine="645"/>
        <w:rPr>
          <w:rFonts w:ascii="仿宋" w:hAnsi="仿宋" w:eastAsia="仿宋"/>
          <w:sz w:val="32"/>
          <w:szCs w:val="32"/>
        </w:rPr>
      </w:pPr>
      <w:r>
        <w:rPr>
          <w:rFonts w:hint="eastAsia" w:ascii="楷体" w:hAnsi="楷体" w:eastAsia="楷体"/>
          <w:sz w:val="32"/>
          <w:szCs w:val="32"/>
        </w:rPr>
        <w:t>27.深化成果评价和应用转化机制改革。</w:t>
      </w:r>
      <w:r>
        <w:rPr>
          <w:rFonts w:hint="eastAsia" w:ascii="仿宋" w:hAnsi="仿宋" w:eastAsia="仿宋"/>
          <w:sz w:val="32"/>
          <w:szCs w:val="32"/>
        </w:rPr>
        <w:t>完善以质量创新和实际贡献为导向的评价办法，构建用户评价、同行评价、社会评价相结合的指标体系。努力实现科研导向由单纯注重发表出版，向注重社会公认、注重为现实服务的转变。在成果认定上，结合实际，综合考虑、动态调整基础理论研究和应用对策研究两套评价认定体系，调动科研人员的积极性、主动性。在成果发布平台上，不断创新和完善成果发布机制，打造多渠道的成果发布平台，通过成果发布会、研讨会、报告会、科普活动及媒体宣传等不同形式拓宽科研成果辐射范围，提升智库品牌效应。</w:t>
      </w:r>
    </w:p>
    <w:p>
      <w:pPr>
        <w:spacing w:line="560" w:lineRule="exact"/>
        <w:rPr>
          <w:rFonts w:ascii="仿宋" w:hAnsi="仿宋" w:eastAsia="仿宋"/>
          <w:sz w:val="32"/>
          <w:szCs w:val="32"/>
        </w:rPr>
      </w:pPr>
      <w:r>
        <w:rPr>
          <w:rFonts w:hint="eastAsia" w:ascii="楷体" w:hAnsi="楷体" w:eastAsia="楷体"/>
          <w:sz w:val="32"/>
          <w:szCs w:val="32"/>
        </w:rPr>
        <w:t xml:space="preserve">    28.深化交流合作机制改革。</w:t>
      </w:r>
      <w:r>
        <w:rPr>
          <w:rFonts w:hint="eastAsia" w:ascii="仿宋" w:hAnsi="仿宋" w:eastAsia="仿宋"/>
          <w:sz w:val="32"/>
          <w:szCs w:val="32"/>
        </w:rPr>
        <w:t>开展国际国内合作项目研究，积极参与国际国内智库平台对话。扩大境内外学术交流规模，拓展与海内外相关机构的合作交流。建立联系与合作长效机制，着重加强与中国社科院、华东地区社科院、中部地区社科院的联系与合作。</w:t>
      </w:r>
    </w:p>
    <w:p>
      <w:pPr>
        <w:spacing w:line="560" w:lineRule="exact"/>
        <w:ind w:firstLine="642" w:firstLineChars="200"/>
        <w:rPr>
          <w:rFonts w:ascii="楷体" w:hAnsi="楷体" w:eastAsia="楷体"/>
          <w:b/>
          <w:sz w:val="32"/>
          <w:szCs w:val="32"/>
        </w:rPr>
      </w:pPr>
      <w:r>
        <w:rPr>
          <w:rFonts w:hint="eastAsia" w:ascii="楷体" w:hAnsi="楷体" w:eastAsia="楷体"/>
          <w:b/>
          <w:sz w:val="32"/>
          <w:szCs w:val="32"/>
        </w:rPr>
        <w:t>（二）资金保障：开源节流，保障事业健康可持续发展</w:t>
      </w:r>
    </w:p>
    <w:p>
      <w:pPr>
        <w:autoSpaceDE w:val="0"/>
        <w:autoSpaceDN w:val="0"/>
        <w:adjustRightInd w:val="0"/>
        <w:spacing w:line="560" w:lineRule="exact"/>
        <w:ind w:firstLine="640"/>
        <w:rPr>
          <w:rFonts w:ascii="楷体" w:hAnsi="楷体" w:eastAsia="楷体"/>
          <w:sz w:val="32"/>
          <w:szCs w:val="32"/>
        </w:rPr>
      </w:pPr>
      <w:r>
        <w:rPr>
          <w:rFonts w:hint="eastAsia" w:ascii="楷体" w:hAnsi="楷体" w:eastAsia="楷体"/>
          <w:sz w:val="32"/>
          <w:szCs w:val="32"/>
        </w:rPr>
        <w:t>29.争取财政支持。</w:t>
      </w:r>
      <w:r>
        <w:rPr>
          <w:rFonts w:hint="eastAsia" w:ascii="仿宋" w:hAnsi="仿宋" w:eastAsia="仿宋"/>
          <w:sz w:val="32"/>
          <w:szCs w:val="32"/>
        </w:rPr>
        <w:t>建立智库建设投入与经济社会发展水平和政府财力增长相适应的公共财政投入机制。争取省级宣传文化发展专项资金对新型智库建设的扶持，</w:t>
      </w:r>
      <w:r>
        <w:rPr>
          <w:rFonts w:hint="eastAsia" w:ascii="仿宋" w:eastAsia="仿宋" w:cs="仿宋"/>
          <w:kern w:val="0"/>
          <w:sz w:val="32"/>
          <w:szCs w:val="32"/>
          <w:lang w:val="zh-CN"/>
        </w:rPr>
        <w:t>建立持续稳定的经费保障机制，用于重大科研项目、经济社会发展重大课题、高层次人才引进、稳定现有人才队伍及改善各院基础条件等专项建设</w:t>
      </w:r>
      <w:r>
        <w:rPr>
          <w:rFonts w:hint="eastAsia" w:ascii="仿宋" w:hAnsi="仿宋" w:eastAsia="仿宋"/>
          <w:sz w:val="32"/>
          <w:szCs w:val="32"/>
        </w:rPr>
        <w:t>。增加对学科建设、基地建设和人才培养的支持力度，切实解决科研经费不足的状态，为社科院高质量发展创造条件。</w:t>
      </w:r>
    </w:p>
    <w:p>
      <w:pPr>
        <w:autoSpaceDE w:val="0"/>
        <w:autoSpaceDN w:val="0"/>
        <w:adjustRightInd w:val="0"/>
        <w:spacing w:line="560" w:lineRule="exact"/>
        <w:ind w:firstLine="640"/>
        <w:rPr>
          <w:rFonts w:ascii="仿宋" w:eastAsia="仿宋" w:cs="仿宋"/>
          <w:kern w:val="0"/>
          <w:sz w:val="32"/>
          <w:szCs w:val="32"/>
          <w:lang w:val="zh-CN"/>
        </w:rPr>
      </w:pPr>
      <w:r>
        <w:rPr>
          <w:rFonts w:hint="eastAsia" w:ascii="楷体" w:hAnsi="楷体" w:eastAsia="楷体"/>
          <w:sz w:val="32"/>
          <w:szCs w:val="32"/>
        </w:rPr>
        <w:t>30.争取经费多元投入。</w:t>
      </w:r>
      <w:r>
        <w:rPr>
          <w:rFonts w:hint="eastAsia" w:ascii="仿宋" w:hAnsi="仿宋" w:eastAsia="仿宋"/>
          <w:sz w:val="32"/>
          <w:szCs w:val="32"/>
        </w:rPr>
        <w:t>健全竞争性经费和稳定支持经费相协调的投入机制，探索建立多元化、多渠道、多层次的投入体系。将政府投入与市场投入、社会投入结合起来，突破面向政府的单一瓶颈，逐步面向市场和社会，实现经费来源的多样化和服务功能的全面化。落实公益捐赠制度，鼓励企业、社会组织、个人捐赠资助社科院建设，有效吸引社会资金，扶持课题研究、学术活动和成果奖励。加强与省直有关委办厅局和地方党委政府的合作与交流。采取主动上门访谈、调研专访和约请互访等方式，建立合作关系，争取更多横向课题，开拓更大发展空间。引导组织科研人员积极承担各类横向课题，补充科研经费缺口，力争科研经费总量逐年增长。</w:t>
      </w:r>
    </w:p>
    <w:p>
      <w:pPr>
        <w:autoSpaceDE w:val="0"/>
        <w:autoSpaceDN w:val="0"/>
        <w:adjustRightInd w:val="0"/>
        <w:spacing w:line="560" w:lineRule="exact"/>
        <w:ind w:firstLine="640" w:firstLineChars="200"/>
        <w:rPr>
          <w:rFonts w:ascii="仿宋" w:eastAsia="仿宋" w:cs="仿宋"/>
          <w:kern w:val="0"/>
          <w:sz w:val="32"/>
          <w:szCs w:val="32"/>
          <w:lang w:val="zh-CN"/>
        </w:rPr>
      </w:pPr>
      <w:r>
        <w:rPr>
          <w:rFonts w:hint="eastAsia" w:ascii="楷体" w:hAnsi="楷体" w:eastAsia="楷体"/>
          <w:sz w:val="32"/>
          <w:szCs w:val="32"/>
        </w:rPr>
        <w:t>31.做好现有资产管理和经营。</w:t>
      </w:r>
      <w:r>
        <w:rPr>
          <w:rFonts w:hint="eastAsia" w:ascii="仿宋" w:hAnsi="仿宋" w:eastAsia="仿宋"/>
          <w:sz w:val="32"/>
          <w:szCs w:val="32"/>
        </w:rPr>
        <w:t>建立健全规范高效、公开透明、监管有力的资金管理机制，探索建立和完善符合智库运行特点的经费管理制度，切实提高资金使用效益。管理使用好预算外资金。完善经费管理制度，提倡勤俭节约办院。</w:t>
      </w:r>
    </w:p>
    <w:p>
      <w:pPr>
        <w:autoSpaceDE w:val="0"/>
        <w:autoSpaceDN w:val="0"/>
        <w:adjustRightInd w:val="0"/>
        <w:spacing w:line="560" w:lineRule="exact"/>
        <w:ind w:firstLine="640" w:firstLineChars="200"/>
        <w:rPr>
          <w:rFonts w:ascii="仿宋" w:hAnsi="仿宋" w:eastAsia="仿宋"/>
          <w:sz w:val="32"/>
          <w:szCs w:val="32"/>
        </w:rPr>
      </w:pPr>
      <w:r>
        <w:rPr>
          <w:rFonts w:hint="eastAsia" w:ascii="楷体" w:hAnsi="楷体" w:eastAsia="楷体"/>
          <w:sz w:val="32"/>
          <w:szCs w:val="32"/>
        </w:rPr>
        <w:t>32.逐步改善工作和生活条件。</w:t>
      </w:r>
      <w:r>
        <w:rPr>
          <w:rFonts w:hint="eastAsia" w:ascii="仿宋" w:hAnsi="仿宋" w:eastAsia="仿宋"/>
          <w:sz w:val="32"/>
          <w:szCs w:val="32"/>
        </w:rPr>
        <w:t>有计划添置和更新办公设备，满足日常工作需要。加大后勤保障力度，逐步改善公共设施条件。开展文明创建活动，抓好院区的绿化、美化、亮化建设，逐步改善办公区卫生环境。</w:t>
      </w:r>
    </w:p>
    <w:p>
      <w:pPr>
        <w:autoSpaceDE w:val="0"/>
        <w:autoSpaceDN w:val="0"/>
        <w:adjustRightInd w:val="0"/>
        <w:spacing w:line="560" w:lineRule="exact"/>
        <w:ind w:firstLine="642" w:firstLineChars="200"/>
        <w:rPr>
          <w:rFonts w:ascii="楷体" w:hAnsi="楷体" w:eastAsia="楷体"/>
          <w:b/>
          <w:sz w:val="32"/>
          <w:szCs w:val="32"/>
        </w:rPr>
      </w:pPr>
      <w:r>
        <w:rPr>
          <w:rFonts w:hint="eastAsia" w:ascii="楷体" w:hAnsi="楷体" w:eastAsia="楷体"/>
          <w:b/>
          <w:sz w:val="32"/>
          <w:szCs w:val="32"/>
        </w:rPr>
        <w:t>（三）政策保障：推动建立外部制度保障体系，营造发展的良好外部环境</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33.推动建立健全政策评估制度。</w:t>
      </w:r>
      <w:r>
        <w:rPr>
          <w:rFonts w:hint="eastAsia" w:ascii="仿宋" w:hAnsi="仿宋" w:eastAsia="仿宋"/>
          <w:sz w:val="32"/>
          <w:szCs w:val="32"/>
        </w:rPr>
        <w:t>加强对政策执行情况、实施效果和社会影响的评估研究，建立有关部门对社科院评估意见的反馈、公开、运用等制度。探索政府内部评估与社科院第三方评估相结合的政策评估模式，增强评估结果的客观性和科学性。</w:t>
      </w:r>
    </w:p>
    <w:p>
      <w:pPr>
        <w:spacing w:line="560" w:lineRule="exact"/>
        <w:ind w:firstLine="560"/>
        <w:rPr>
          <w:rFonts w:ascii="仿宋" w:hAnsi="仿宋" w:eastAsia="仿宋"/>
          <w:sz w:val="32"/>
          <w:szCs w:val="32"/>
        </w:rPr>
      </w:pPr>
      <w:r>
        <w:rPr>
          <w:rFonts w:hint="eastAsia" w:ascii="楷体" w:hAnsi="楷体" w:eastAsia="楷体"/>
          <w:sz w:val="32"/>
          <w:szCs w:val="32"/>
        </w:rPr>
        <w:t>34.推动建立政府购买决策咨询服务制度。</w:t>
      </w:r>
      <w:r>
        <w:rPr>
          <w:rFonts w:hint="eastAsia" w:ascii="仿宋" w:hAnsi="仿宋" w:eastAsia="仿宋"/>
          <w:sz w:val="32"/>
          <w:szCs w:val="32"/>
        </w:rPr>
        <w:t>推动制定政府向智库购买决策咨询服务的指导意见，明确购买方和服务方的责任和义务。凡属社科院提供的咨询报告、政策方案、规划设计、调研数据等，均可纳入政府采购范围和政府购买服务指导性目录。</w:t>
      </w:r>
    </w:p>
    <w:p>
      <w:pPr>
        <w:spacing w:line="560" w:lineRule="exact"/>
        <w:ind w:firstLine="560"/>
        <w:rPr>
          <w:rFonts w:ascii="仿宋" w:hAnsi="仿宋" w:eastAsia="仿宋"/>
          <w:sz w:val="32"/>
          <w:szCs w:val="32"/>
        </w:rPr>
      </w:pPr>
      <w:r>
        <w:rPr>
          <w:rFonts w:hint="eastAsia" w:ascii="楷体" w:hAnsi="楷体" w:eastAsia="楷体"/>
          <w:sz w:val="32"/>
          <w:szCs w:val="32"/>
        </w:rPr>
        <w:t>35.推动健全舆论引导机制。</w:t>
      </w:r>
      <w:r>
        <w:rPr>
          <w:rFonts w:hint="eastAsia" w:ascii="仿宋" w:hAnsi="仿宋" w:eastAsia="仿宋"/>
          <w:sz w:val="32"/>
          <w:szCs w:val="32"/>
        </w:rPr>
        <w:t>加强与主流新兴媒体合作，发挥社科院阐释党的理论、解读公共政策、研判社会舆情、引导社会热点、疏导公众情绪的积极作用。坚持研究无禁区、宣传有纪律。</w:t>
      </w:r>
    </w:p>
    <w:p>
      <w:pPr>
        <w:spacing w:line="560" w:lineRule="exact"/>
        <w:ind w:firstLine="560"/>
        <w:rPr>
          <w:rFonts w:ascii="仿宋" w:hAnsi="仿宋" w:eastAsia="仿宋"/>
          <w:sz w:val="32"/>
          <w:szCs w:val="32"/>
        </w:rPr>
      </w:pPr>
      <w:r>
        <w:rPr>
          <w:rFonts w:hint="eastAsia" w:ascii="楷体" w:hAnsi="楷体" w:eastAsia="楷体"/>
          <w:sz w:val="32"/>
          <w:szCs w:val="32"/>
        </w:rPr>
        <w:t>36.推动与省直有关厅局联系制度。</w:t>
      </w:r>
      <w:r>
        <w:rPr>
          <w:rFonts w:hint="eastAsia" w:ascii="仿宋" w:hAnsi="仿宋" w:eastAsia="仿宋"/>
          <w:sz w:val="32"/>
          <w:szCs w:val="32"/>
        </w:rPr>
        <w:t>加强与省委宣传部、省人社厅、省财政厅联系，争取政策资金支持，破解制约社科院发展人才紧缺、资金紧张等难题。</w:t>
      </w:r>
    </w:p>
    <w:p>
      <w:pPr>
        <w:spacing w:line="560" w:lineRule="exact"/>
        <w:ind w:firstLine="642" w:firstLineChars="200"/>
        <w:rPr>
          <w:rFonts w:ascii="楷体" w:hAnsi="楷体" w:eastAsia="楷体"/>
          <w:b/>
          <w:sz w:val="32"/>
          <w:szCs w:val="32"/>
        </w:rPr>
      </w:pPr>
      <w:r>
        <w:rPr>
          <w:rFonts w:hint="eastAsia" w:ascii="楷体" w:hAnsi="楷体" w:eastAsia="楷体"/>
          <w:b/>
          <w:sz w:val="32"/>
          <w:szCs w:val="32"/>
        </w:rPr>
        <w:t>（四）组织保障：加强组织领导，确保一张蓝图绘到底</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 xml:space="preserve">  37.建立健全党组统一领导、有关部门分工负责的工作体制。</w:t>
      </w:r>
      <w:r>
        <w:rPr>
          <w:rFonts w:hint="eastAsia" w:ascii="仿宋" w:hAnsi="仿宋" w:eastAsia="仿宋"/>
          <w:sz w:val="32"/>
          <w:szCs w:val="32"/>
        </w:rPr>
        <w:t>把“十四五”规划的执行摆上党组重要议事日程，纳入领导班子及成员、各处所及中层干部的考核体系，不因领导班子和处所负责人更替而终止。各研究所和职能处室要结合实际制定实施方案、规划或专项行动计划，明确责任目标和任务书、时间表、路线图，狠抓工作落实。</w:t>
      </w:r>
    </w:p>
    <w:p>
      <w:pPr>
        <w:spacing w:line="560" w:lineRule="exact"/>
        <w:rPr>
          <w:rFonts w:ascii="仿宋" w:hAnsi="仿宋" w:eastAsia="仿宋"/>
          <w:sz w:val="32"/>
          <w:szCs w:val="32"/>
        </w:rPr>
      </w:pPr>
      <w:r>
        <w:rPr>
          <w:rFonts w:hint="eastAsia" w:ascii="楷体" w:hAnsi="楷体" w:eastAsia="楷体"/>
          <w:sz w:val="32"/>
          <w:szCs w:val="32"/>
        </w:rPr>
        <w:t xml:space="preserve">    38.理顺关系，增强规划执行效能。</w:t>
      </w:r>
      <w:r>
        <w:rPr>
          <w:rFonts w:hint="eastAsia" w:ascii="仿宋" w:hAnsi="仿宋" w:eastAsia="仿宋"/>
          <w:sz w:val="32"/>
          <w:szCs w:val="32"/>
        </w:rPr>
        <w:t>在规划执行上，区分好院与各单位管理层级之间的责、权、利关系，理顺院所两级管理体制。以制度促管理、以管理促效能，切实提高“十四五”规划的执行效率和水平。</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39.统筹协调，增强规划执行监督力度。</w:t>
      </w:r>
      <w:r>
        <w:rPr>
          <w:rFonts w:hint="eastAsia" w:ascii="仿宋" w:hAnsi="仿宋" w:eastAsia="仿宋"/>
          <w:sz w:val="32"/>
          <w:szCs w:val="32"/>
        </w:rPr>
        <w:t>由院主要领导牵头，办公室、科研处、人事处、机关党委、监察室等职能处室分工协作，建立定期督查机制，加强执行监督力度，确保“十四五”规划落到实处。</w:t>
      </w:r>
    </w:p>
    <w:p>
      <w:pPr>
        <w:spacing w:line="560" w:lineRule="exact"/>
        <w:ind w:firstLine="640" w:firstLineChars="200"/>
        <w:rPr>
          <w:rFonts w:ascii="仿宋" w:hAnsi="仿宋" w:eastAsia="仿宋"/>
          <w:sz w:val="32"/>
          <w:szCs w:val="32"/>
        </w:rPr>
      </w:pPr>
    </w:p>
    <w:p>
      <w:pPr>
        <w:spacing w:line="560" w:lineRule="exact"/>
        <w:rPr>
          <w:sz w:val="32"/>
          <w:szCs w:val="32"/>
        </w:rPr>
      </w:pPr>
    </w:p>
    <w:p>
      <w:pPr>
        <w:spacing w:line="560" w:lineRule="exact"/>
        <w:rPr>
          <w:b/>
          <w:sz w:val="32"/>
          <w:szCs w:val="32"/>
        </w:rPr>
      </w:pPr>
      <w:r>
        <w:rPr>
          <w:rFonts w:hint="eastAsia"/>
          <w:b/>
          <w:sz w:val="32"/>
          <w:szCs w:val="32"/>
        </w:rPr>
        <w:t>附：研究所学科建设任务</w:t>
      </w:r>
    </w:p>
    <w:p>
      <w:pPr>
        <w:spacing w:line="560" w:lineRule="exact"/>
        <w:ind w:firstLine="640" w:firstLineChars="200"/>
        <w:rPr>
          <w:rFonts w:ascii="楷体" w:hAnsi="楷体" w:eastAsia="楷体" w:cs="方正楷体_GBK"/>
          <w:bCs/>
          <w:sz w:val="32"/>
          <w:szCs w:val="32"/>
        </w:rPr>
      </w:pPr>
    </w:p>
    <w:p>
      <w:pPr>
        <w:spacing w:line="560" w:lineRule="exact"/>
        <w:ind w:firstLine="640" w:firstLineChars="200"/>
        <w:rPr>
          <w:rFonts w:ascii="仿宋" w:hAnsi="仿宋" w:eastAsia="仿宋" w:cs="方正楷体_GBK"/>
          <w:b/>
          <w:bCs/>
          <w:sz w:val="32"/>
          <w:szCs w:val="32"/>
        </w:rPr>
      </w:pPr>
      <w:r>
        <w:rPr>
          <w:rFonts w:hint="eastAsia" w:ascii="楷体" w:hAnsi="楷体" w:eastAsia="楷体" w:cs="方正楷体_GBK"/>
          <w:bCs/>
          <w:sz w:val="32"/>
          <w:szCs w:val="32"/>
        </w:rPr>
        <w:t>城乡经济研究所。</w:t>
      </w:r>
      <w:r>
        <w:rPr>
          <w:rFonts w:hint="eastAsia" w:ascii="仿宋" w:hAnsi="仿宋" w:eastAsia="仿宋"/>
          <w:sz w:val="32"/>
          <w:szCs w:val="32"/>
        </w:rPr>
        <w:t>以安徽乡村振兴为主攻领域，关注学科前沿进展，优化凝练学科建设方向，在“三农”问题及相关领域推出有前瞻性的较高水平的研究成果。加强学科团队建设，多渠道引进“三农”问题、区域经济、产业经济等研究方向科研人员，提升整体研究实力。</w:t>
      </w:r>
    </w:p>
    <w:p>
      <w:pPr>
        <w:spacing w:line="560" w:lineRule="exact"/>
        <w:ind w:firstLine="640" w:firstLineChars="200"/>
        <w:rPr>
          <w:rFonts w:ascii="仿宋" w:hAnsi="仿宋" w:eastAsia="仿宋" w:cs="方正楷体_GBK"/>
          <w:b/>
          <w:bCs/>
          <w:sz w:val="32"/>
          <w:szCs w:val="32"/>
        </w:rPr>
      </w:pPr>
      <w:r>
        <w:rPr>
          <w:rFonts w:hint="eastAsia" w:ascii="楷体" w:hAnsi="楷体" w:eastAsia="楷体" w:cs="方正楷体_GBK"/>
          <w:bCs/>
          <w:sz w:val="32"/>
          <w:szCs w:val="32"/>
        </w:rPr>
        <w:t>经济研究所。</w:t>
      </w:r>
      <w:r>
        <w:rPr>
          <w:rFonts w:hint="eastAsia" w:ascii="仿宋" w:hAnsi="仿宋" w:eastAsia="仿宋"/>
          <w:sz w:val="32"/>
          <w:szCs w:val="32"/>
        </w:rPr>
        <w:t>以新时代建设现代化经济体系研究为重点，关注现代化经济体系的内涵特征、基本要素、重大意义及实现路径，并结合安徽经济社会发展实际，加强对安徽现代化经济体系的研究，实现科学发展跨越发展。加强人才的引进工作，形成一支结构合理、素质优良的科研队伍。</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马克思主义研究所。</w:t>
      </w:r>
      <w:r>
        <w:rPr>
          <w:rFonts w:hint="eastAsia" w:ascii="仿宋" w:hAnsi="仿宋" w:eastAsia="仿宋"/>
          <w:sz w:val="32"/>
          <w:szCs w:val="32"/>
        </w:rPr>
        <w:t>加强马克思主义理论学科规范化建设。注重学科内涵发展，提高学科建设水平，在学科建设重点难点上取得重要进展。加强学科平台建设。特别注重对中国特色社会主义理论体系和习近平新时代中国特色社会主义思想进行深入研究，学习宣传和研究阐释党的重大理论创新成果，形成特色研究方向，争取某些领域研究水平达到省内一流水平。结合安徽实际，加强对党的建设和民主政治建设研究。加大学术交流力度。加强与国内高水平科研院所的交流与合作。</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哲学与文化研究所。</w:t>
      </w:r>
      <w:r>
        <w:rPr>
          <w:rFonts w:hint="eastAsia" w:ascii="仿宋" w:hAnsi="仿宋" w:eastAsia="仿宋"/>
          <w:sz w:val="32"/>
          <w:szCs w:val="32"/>
        </w:rPr>
        <w:t>以现代哲学、皖籍思想家和安徽地域特色文化研究为学科建设方向，重点培育中国哲学研究方向团队及以民国哲学研究、现代新学研究、安徽农村文化建设等学科建设内容。以民国哲学、现代新学为主要研究对象，计划出版《民国哲学》《现代新学》，努力打造“皖字”文化品牌。</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法学研究所。</w:t>
      </w:r>
      <w:r>
        <w:rPr>
          <w:rFonts w:hint="eastAsia" w:ascii="仿宋" w:hAnsi="仿宋" w:eastAsia="仿宋"/>
          <w:sz w:val="32"/>
          <w:szCs w:val="32"/>
        </w:rPr>
        <w:t>以法治安徽研究为重点，继续将环境与资源保护法学、宪法行政法学研究作为主攻方向，关注与法治安徽有关的社会主义市场经济建设实践中出现的新的法律问题，联系安徽实际，全面落实依法治国基本方略，加快推进法治中国在安徽的具体实践。加强和扩大与国内相关重点大学、研究所和知名学者在学科建设上的合作与交流，聘请或柔性引进知名学者、专家指导或参与法学所的学科建设。</w:t>
      </w:r>
    </w:p>
    <w:p>
      <w:pPr>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rPr>
        <w:t>历史研究所（人物研究所）。</w:t>
      </w:r>
      <w:r>
        <w:rPr>
          <w:rFonts w:hint="eastAsia" w:ascii="仿宋" w:hAnsi="仿宋" w:eastAsia="仿宋"/>
          <w:sz w:val="32"/>
          <w:szCs w:val="32"/>
        </w:rPr>
        <w:t>按照提升中华文化影响力、增强中华民族凝聚力、服务安徽文化强省建设目标，围绕“安徽社会经济文化史”做好学科建设工作，重点开展安徽文明史，安徽著名家族，安徽区域文化（淮河文化、徽州文化、皖江文化），桐城派，中共党史（红色文化、新四军史）等研究。</w:t>
      </w:r>
    </w:p>
    <w:p>
      <w:pPr>
        <w:spacing w:line="560" w:lineRule="exact"/>
        <w:ind w:firstLine="640" w:firstLineChars="200"/>
        <w:rPr>
          <w:rFonts w:ascii="仿宋" w:hAnsi="仿宋" w:eastAsia="仿宋"/>
          <w:sz w:val="32"/>
          <w:szCs w:val="32"/>
        </w:rPr>
      </w:pPr>
      <w:r>
        <w:rPr>
          <w:rFonts w:hint="eastAsia" w:ascii="楷体" w:hAnsi="楷体" w:eastAsia="楷体"/>
          <w:bCs/>
          <w:sz w:val="32"/>
          <w:szCs w:val="32"/>
        </w:rPr>
        <w:t>文学研究所。</w:t>
      </w:r>
      <w:r>
        <w:rPr>
          <w:rFonts w:hint="eastAsia" w:ascii="仿宋" w:hAnsi="仿宋" w:eastAsia="仿宋"/>
          <w:sz w:val="32"/>
          <w:szCs w:val="32"/>
        </w:rPr>
        <w:t>以中国古代文学研究为学科建设方向，整合优势科研力量，充分发挥中国古代文学研究学科优势，并与安徽的地域文化结合，兼顾基础与实用，将中国古代文学研究学科建设成为全省前沿水平的优势学科。</w:t>
      </w:r>
    </w:p>
    <w:p>
      <w:pPr>
        <w:spacing w:line="560" w:lineRule="exact"/>
        <w:ind w:firstLine="640" w:firstLineChars="200"/>
        <w:rPr>
          <w:rFonts w:ascii="仿宋" w:hAnsi="仿宋" w:eastAsia="仿宋"/>
          <w:sz w:val="32"/>
          <w:szCs w:val="32"/>
        </w:rPr>
      </w:pPr>
      <w:r>
        <w:rPr>
          <w:rFonts w:hint="eastAsia" w:ascii="楷体" w:hAnsi="楷体" w:eastAsia="楷体"/>
          <w:bCs/>
          <w:sz w:val="32"/>
          <w:szCs w:val="32"/>
        </w:rPr>
        <w:t>社会学研究所。</w:t>
      </w:r>
      <w:r>
        <w:rPr>
          <w:rFonts w:hint="eastAsia" w:ascii="仿宋" w:hAnsi="仿宋" w:eastAsia="仿宋"/>
          <w:sz w:val="32"/>
          <w:szCs w:val="32"/>
        </w:rPr>
        <w:t>坚持问题导向和目标导向结合，紧密结合国家和安徽的有关重大发展战略和社会需求，围绕社会治理、社会保障、乡村振兴战略、文化发展、青少年问题等领域重大问题进行深入研究，推动社会学研究在咨政、决策等方面与其他学科合作、协同、创新。</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新闻与传播研究所。</w:t>
      </w:r>
      <w:r>
        <w:rPr>
          <w:rFonts w:hint="eastAsia" w:ascii="仿宋" w:hAnsi="仿宋" w:eastAsia="仿宋"/>
          <w:sz w:val="32"/>
          <w:szCs w:val="32"/>
        </w:rPr>
        <w:t>推进网络传播学学科建设，力争将其打造成为省内领先、国内知名的学科。学习贯彻习近平同志的媒体融合相关论述，拓展新的研究方向，如网络安全及其治理、网络内容建设及地方网络法规制度等。深化近现代文化传播史研究，将安徽新闻史、文化旅游史与融媒体研究相结合，讲好安徽故事，发出安徽声音。</w:t>
      </w:r>
    </w:p>
    <w:p>
      <w:pPr>
        <w:spacing w:line="560" w:lineRule="exact"/>
        <w:ind w:firstLine="640" w:firstLineChars="200"/>
      </w:pPr>
      <w:r>
        <w:rPr>
          <w:rFonts w:hint="eastAsia" w:ascii="楷体" w:hAnsi="楷体" w:eastAsia="楷体"/>
          <w:bCs/>
          <w:sz w:val="32"/>
          <w:szCs w:val="32"/>
        </w:rPr>
        <w:t>当代安徽研究所。</w:t>
      </w:r>
      <w:r>
        <w:rPr>
          <w:rFonts w:hint="eastAsia" w:ascii="仿宋" w:hAnsi="仿宋" w:eastAsia="仿宋"/>
          <w:sz w:val="32"/>
          <w:szCs w:val="32"/>
          <w:u w:val="single"/>
        </w:rPr>
        <w:t>加强中共党史、新中国史、改革开放史研究，</w:t>
      </w:r>
      <w:r>
        <w:rPr>
          <w:rFonts w:hint="eastAsia" w:ascii="仿宋" w:hAnsi="仿宋" w:eastAsia="仿宋"/>
          <w:sz w:val="32"/>
          <w:szCs w:val="32"/>
        </w:rPr>
        <w:t>以当代安徽地方史、当代安徽地域文化、当代安徽改革开放史、当代安徽经济社会发展等为学科建设方向，</w:t>
      </w:r>
      <w:r>
        <w:rPr>
          <w:rFonts w:hint="eastAsia" w:ascii="仿宋" w:hAnsi="仿宋" w:eastAsia="仿宋"/>
          <w:sz w:val="32"/>
          <w:szCs w:val="32"/>
          <w:u w:val="single"/>
        </w:rPr>
        <w:t>推出当代安徽文化、当代安徽城市、当代安徽农村改革、当代安徽对外开放等研究成果。</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987567"/>
      <w:docPartObj>
        <w:docPartGallery w:val="AutoText"/>
      </w:docPartObj>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6F"/>
    <w:rsid w:val="000D3A31"/>
    <w:rsid w:val="00124E56"/>
    <w:rsid w:val="004016AF"/>
    <w:rsid w:val="00480D14"/>
    <w:rsid w:val="00552E98"/>
    <w:rsid w:val="005A2E6F"/>
    <w:rsid w:val="009C30E7"/>
    <w:rsid w:val="00B83C71"/>
    <w:rsid w:val="00C23B71"/>
    <w:rsid w:val="00CE126D"/>
    <w:rsid w:val="00DB62B2"/>
    <w:rsid w:val="EFD1A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4"/>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15"/>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link w:val="16"/>
    <w:qFormat/>
    <w:uiPriority w:val="0"/>
    <w:pPr>
      <w:spacing w:before="100" w:beforeAutospacing="1" w:after="100" w:afterAutospacing="1"/>
      <w:jc w:val="left"/>
      <w:outlineLvl w:val="3"/>
    </w:pPr>
    <w:rPr>
      <w:rFonts w:hint="eastAsia" w:ascii="宋体" w:hAnsi="宋体"/>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u w:val="none"/>
    </w:rPr>
  </w:style>
  <w:style w:type="character" w:styleId="12">
    <w:name w:val="Emphasis"/>
    <w:qFormat/>
    <w:uiPriority w:val="0"/>
    <w:rPr>
      <w:u w:val="none"/>
    </w:rPr>
  </w:style>
  <w:style w:type="character" w:customStyle="1" w:styleId="13">
    <w:name w:val="标题 1 Char"/>
    <w:basedOn w:val="10"/>
    <w:link w:val="2"/>
    <w:qFormat/>
    <w:uiPriority w:val="0"/>
    <w:rPr>
      <w:rFonts w:ascii="宋体" w:hAnsi="宋体"/>
      <w:b/>
      <w:kern w:val="44"/>
      <w:sz w:val="48"/>
      <w:szCs w:val="48"/>
    </w:rPr>
  </w:style>
  <w:style w:type="character" w:customStyle="1" w:styleId="14">
    <w:name w:val="标题 2 Char"/>
    <w:basedOn w:val="10"/>
    <w:link w:val="3"/>
    <w:qFormat/>
    <w:uiPriority w:val="0"/>
    <w:rPr>
      <w:rFonts w:ascii="宋体" w:hAnsi="宋体"/>
      <w:b/>
      <w:sz w:val="36"/>
      <w:szCs w:val="36"/>
    </w:rPr>
  </w:style>
  <w:style w:type="character" w:customStyle="1" w:styleId="15">
    <w:name w:val="标题 3 Char"/>
    <w:basedOn w:val="10"/>
    <w:link w:val="4"/>
    <w:qFormat/>
    <w:uiPriority w:val="0"/>
    <w:rPr>
      <w:rFonts w:ascii="宋体" w:hAnsi="宋体"/>
      <w:b/>
      <w:sz w:val="27"/>
      <w:szCs w:val="27"/>
    </w:rPr>
  </w:style>
  <w:style w:type="character" w:customStyle="1" w:styleId="16">
    <w:name w:val="标题 4 Char"/>
    <w:basedOn w:val="10"/>
    <w:link w:val="5"/>
    <w:qFormat/>
    <w:uiPriority w:val="0"/>
    <w:rPr>
      <w:rFonts w:ascii="宋体" w:hAnsi="宋体"/>
      <w:b/>
      <w:sz w:val="24"/>
      <w:szCs w:val="24"/>
    </w:rPr>
  </w:style>
  <w:style w:type="character" w:customStyle="1" w:styleId="17">
    <w:name w:val="页眉 Char"/>
    <w:basedOn w:val="10"/>
    <w:link w:val="7"/>
    <w:qFormat/>
    <w:uiPriority w:val="99"/>
    <w:rPr>
      <w:rFonts w:ascii="Calibri" w:hAnsi="Calibri"/>
      <w:kern w:val="2"/>
      <w:sz w:val="18"/>
      <w:szCs w:val="18"/>
    </w:rPr>
  </w:style>
  <w:style w:type="character" w:customStyle="1" w:styleId="18">
    <w:name w:val="页脚 Char"/>
    <w:basedOn w:val="10"/>
    <w:link w:val="6"/>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24</Pages>
  <Words>1974</Words>
  <Characters>11255</Characters>
  <Lines>93</Lines>
  <Paragraphs>26</Paragraphs>
  <TotalTime>53</TotalTime>
  <ScaleCrop>false</ScaleCrop>
  <LinksUpToDate>false</LinksUpToDate>
  <CharactersWithSpaces>13203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2021-04-29T09:30:00Z</dcterms:created>
  <dc:creator>whsh</dc:creator>
  <cp:lastModifiedBy>ahsky</cp:lastModifiedBy>
  <dcterms:modified xsi:type="dcterms:W3CDTF">2021-09-17T10:51:40Z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